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r>
        <w:rPr>
          <w:rFonts w:eastAsia="Times New Roman" w:cstheme="minorHAnsi"/>
          <w:b/>
          <w:color w:val="000000"/>
          <w:sz w:val="24"/>
          <w:szCs w:val="18"/>
          <w:lang w:eastAsia="tr-TR"/>
        </w:rPr>
        <w:t xml:space="preserve">Sayın hastamız;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7757B0" w:rsidRDefault="007757B0"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7757B0">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7757B0">
        <w:rPr>
          <w:rFonts w:eastAsia="Times New Roman" w:cstheme="minorHAnsi"/>
          <w:b/>
          <w:color w:val="000000"/>
          <w:sz w:val="24"/>
          <w:szCs w:val="18"/>
          <w:lang w:eastAsia="tr-TR"/>
        </w:rPr>
        <w:t xml:space="preserve">Bilgilendirilmeyi </w:t>
      </w:r>
      <w:r w:rsidR="000E5890" w:rsidRPr="007757B0">
        <w:rPr>
          <w:rFonts w:eastAsia="Times New Roman" w:cstheme="minorHAnsi"/>
          <w:b/>
          <w:color w:val="000000"/>
          <w:sz w:val="24"/>
          <w:szCs w:val="18"/>
          <w:lang w:eastAsia="tr-TR"/>
        </w:rPr>
        <w:t>Ret</w:t>
      </w:r>
      <w:r w:rsidRPr="007757B0">
        <w:rPr>
          <w:rFonts w:eastAsia="Times New Roman" w:cstheme="minorHAnsi"/>
          <w:b/>
          <w:color w:val="000000"/>
          <w:sz w:val="24"/>
          <w:szCs w:val="18"/>
          <w:lang w:eastAsia="tr-TR"/>
        </w:rPr>
        <w:t xml:space="preserve"> Etme Tutanağı</w:t>
      </w:r>
      <w:r w:rsidRPr="007757B0">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22597E">
        <w:rPr>
          <w:rFonts w:eastAsia="Times New Roman" w:cstheme="minorHAnsi"/>
          <w:b/>
          <w:color w:val="000000"/>
          <w:sz w:val="24"/>
          <w:szCs w:val="18"/>
          <w:lang w:eastAsia="tr-TR"/>
        </w:rPr>
        <w:t xml:space="preserve">Tedaviyi Ret Etme </w:t>
      </w:r>
      <w:r w:rsidRPr="001B1BCB">
        <w:rPr>
          <w:rFonts w:eastAsia="Times New Roman" w:cstheme="minorHAnsi"/>
          <w:b/>
          <w:color w:val="000000"/>
          <w:sz w:val="24"/>
          <w:szCs w:val="18"/>
          <w:lang w:eastAsia="tr-TR"/>
        </w:rPr>
        <w:t>Tutanağı</w:t>
      </w:r>
      <w:r>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405905">
        <w:rPr>
          <w:rFonts w:eastAsia="Times New Roman" w:cstheme="minorHAnsi"/>
          <w:i/>
          <w:color w:val="000000"/>
          <w:szCs w:val="18"/>
          <w:lang w:eastAsia="tr-TR"/>
        </w:rPr>
        <w:t>Meme iltihabı/apsesi</w:t>
      </w:r>
      <w:r>
        <w:rPr>
          <w:rFonts w:eastAsia="Times New Roman" w:cstheme="minorHAnsi"/>
          <w:i/>
          <w:color w:val="000000"/>
          <w:szCs w:val="18"/>
          <w:lang w:eastAsia="tr-TR"/>
        </w:rPr>
        <w:t xml:space="preserve"> bilgilendirme broşürü</w:t>
      </w:r>
    </w:p>
    <w:p w:rsidR="00C720D1" w:rsidRPr="00C720D1" w:rsidRDefault="00C720D1"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p>
    <w:p w:rsidR="00AD5DBD" w:rsidRDefault="00774124" w:rsidP="00774124">
      <w:pPr>
        <w:pBdr>
          <w:top w:val="single" w:sz="4" w:space="1" w:color="auto"/>
          <w:left w:val="single" w:sz="4" w:space="4" w:color="auto"/>
          <w:bottom w:val="single" w:sz="4" w:space="1" w:color="auto"/>
          <w:right w:val="single" w:sz="4" w:space="4" w:color="auto"/>
        </w:pBdr>
        <w:shd w:val="clear" w:color="auto" w:fill="FFFFFF"/>
        <w:spacing w:after="0"/>
        <w:ind w:right="736"/>
        <w:jc w:val="center"/>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AD5DBD">
        <w:rPr>
          <w:rFonts w:eastAsia="Times New Roman" w:cstheme="minorHAnsi"/>
          <w:color w:val="000000"/>
          <w:sz w:val="24"/>
          <w:szCs w:val="18"/>
          <w:lang w:eastAsia="tr-TR"/>
        </w:rPr>
        <w:t>Genel Cerrahi Anabilim Dalı</w:t>
      </w:r>
    </w:p>
    <w:p w:rsidR="00AD5DBD" w:rsidRDefault="00D62347"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Meme ve Endokrin Cerrahisi</w:t>
      </w:r>
      <w:r w:rsidR="001627F0">
        <w:rPr>
          <w:rFonts w:eastAsia="Times New Roman" w:cstheme="minorHAnsi"/>
          <w:color w:val="000000"/>
          <w:sz w:val="24"/>
          <w:szCs w:val="18"/>
          <w:lang w:eastAsia="tr-TR"/>
        </w:rPr>
        <w:t xml:space="preserve"> Birimi</w:t>
      </w: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AD5DBD" w:rsidRDefault="00AD5DBD"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tbl>
      <w:tblPr>
        <w:tblStyle w:val="TabloKlavuzu"/>
        <w:tblW w:w="9923" w:type="dxa"/>
        <w:tblInd w:w="-5" w:type="dxa"/>
        <w:shd w:val="clear" w:color="auto" w:fill="EEECE1" w:themeFill="background2"/>
        <w:tblLayout w:type="fixed"/>
        <w:tblLook w:val="04A0" w:firstRow="1" w:lastRow="0" w:firstColumn="1" w:lastColumn="0" w:noHBand="0" w:noVBand="1"/>
      </w:tblPr>
      <w:tblGrid>
        <w:gridCol w:w="1423"/>
        <w:gridCol w:w="7087"/>
        <w:gridCol w:w="1413"/>
      </w:tblGrid>
      <w:tr w:rsidR="00D62347" w:rsidTr="007120FB">
        <w:trPr>
          <w:trHeight w:val="969"/>
        </w:trPr>
        <w:tc>
          <w:tcPr>
            <w:tcW w:w="1423" w:type="dxa"/>
            <w:tcBorders>
              <w:top w:val="nil"/>
              <w:left w:val="nil"/>
              <w:bottom w:val="nil"/>
              <w:right w:val="single" w:sz="4" w:space="0" w:color="auto"/>
            </w:tcBorders>
            <w:shd w:val="clear" w:color="auto" w:fill="auto"/>
            <w:vAlign w:val="center"/>
          </w:tcPr>
          <w:p w:rsidR="00D62347" w:rsidRPr="00D30B17" w:rsidRDefault="00D62347" w:rsidP="000025E9">
            <w:pPr>
              <w:jc w:val="center"/>
              <w:rPr>
                <w:rFonts w:cstheme="minorHAnsi"/>
                <w:b/>
                <w:szCs w:val="24"/>
              </w:rPr>
            </w:pPr>
          </w:p>
        </w:tc>
        <w:tc>
          <w:tcPr>
            <w:tcW w:w="7087" w:type="dxa"/>
            <w:tcBorders>
              <w:left w:val="single" w:sz="4" w:space="0" w:color="auto"/>
              <w:right w:val="single" w:sz="4" w:space="0" w:color="auto"/>
            </w:tcBorders>
            <w:shd w:val="clear" w:color="auto" w:fill="EEECE1" w:themeFill="background2"/>
            <w:vAlign w:val="center"/>
          </w:tcPr>
          <w:p w:rsidR="00D62347" w:rsidRDefault="000E5890" w:rsidP="00181B99">
            <w:pPr>
              <w:tabs>
                <w:tab w:val="left" w:pos="3686"/>
              </w:tabs>
              <w:jc w:val="center"/>
              <w:rPr>
                <w:rFonts w:cstheme="minorHAnsi"/>
                <w:b/>
                <w:szCs w:val="28"/>
              </w:rPr>
            </w:pPr>
            <w:r>
              <w:rPr>
                <w:rFonts w:cstheme="minorHAnsi"/>
                <w:b/>
                <w:szCs w:val="28"/>
              </w:rPr>
              <w:t>MEME İLTİHABINA VE APSESİNE YÖNELİK AMELİYAT</w:t>
            </w:r>
          </w:p>
          <w:p w:rsidR="00D62347" w:rsidRPr="00872BE0" w:rsidRDefault="00D62347" w:rsidP="00181B99">
            <w:pPr>
              <w:spacing w:after="40"/>
              <w:jc w:val="center"/>
              <w:rPr>
                <w:rFonts w:cstheme="minorHAnsi"/>
                <w:b/>
                <w:sz w:val="20"/>
                <w:szCs w:val="24"/>
              </w:rPr>
            </w:pPr>
            <w:r w:rsidRPr="00D30B17">
              <w:rPr>
                <w:rFonts w:cstheme="minorHAnsi"/>
                <w:b/>
                <w:szCs w:val="28"/>
              </w:rPr>
              <w:t>AYDINLATILMIŞ ONAM BELGESİ</w:t>
            </w:r>
          </w:p>
        </w:tc>
        <w:tc>
          <w:tcPr>
            <w:tcW w:w="1413" w:type="dxa"/>
            <w:tcBorders>
              <w:top w:val="nil"/>
              <w:left w:val="single" w:sz="4" w:space="0" w:color="auto"/>
              <w:bottom w:val="nil"/>
              <w:right w:val="nil"/>
            </w:tcBorders>
            <w:shd w:val="clear" w:color="auto" w:fill="auto"/>
            <w:vAlign w:val="center"/>
          </w:tcPr>
          <w:p w:rsidR="00D62347" w:rsidRPr="00872BE0" w:rsidRDefault="00D62347" w:rsidP="000025E9">
            <w:pPr>
              <w:jc w:val="center"/>
              <w:rPr>
                <w:rFonts w:cstheme="minorHAnsi"/>
                <w:b/>
                <w:sz w:val="18"/>
                <w:szCs w:val="24"/>
              </w:rPr>
            </w:pPr>
          </w:p>
        </w:tc>
      </w:tr>
    </w:tbl>
    <w:p w:rsidR="00181B99" w:rsidRDefault="00181B99" w:rsidP="004B4365">
      <w:pPr>
        <w:spacing w:after="120" w:line="240" w:lineRule="auto"/>
        <w:jc w:val="center"/>
        <w:rPr>
          <w:rFonts w:cstheme="minorHAnsi"/>
          <w:b/>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0E5890" w:rsidRDefault="006A18BF" w:rsidP="000E5890">
            <w:pPr>
              <w:spacing w:after="120"/>
              <w:jc w:val="both"/>
              <w:rPr>
                <w:rFonts w:cstheme="minorHAnsi"/>
              </w:rPr>
            </w:pPr>
            <w:r w:rsidRPr="004A012D">
              <w:rPr>
                <w:rFonts w:cstheme="minorHAnsi"/>
              </w:rPr>
              <w:t xml:space="preserve">Yapılan muayene ve tetkikler sonucunda </w:t>
            </w:r>
            <w:r>
              <w:rPr>
                <w:rFonts w:cstheme="minorHAnsi"/>
              </w:rPr>
              <w:t xml:space="preserve">sağ/sol/her iki </w:t>
            </w:r>
            <w:r w:rsidRPr="004A012D">
              <w:rPr>
                <w:rFonts w:cstheme="minorHAnsi"/>
              </w:rPr>
              <w:t>meme</w:t>
            </w:r>
            <w:r w:rsidR="00531320">
              <w:rPr>
                <w:rFonts w:cstheme="minorHAnsi"/>
              </w:rPr>
              <w:t>nizde</w:t>
            </w:r>
            <w:r w:rsidRPr="004A012D">
              <w:rPr>
                <w:rFonts w:cstheme="minorHAnsi"/>
              </w:rPr>
              <w:t xml:space="preserve"> ameliyat gerektiren bir</w:t>
            </w:r>
            <w:r>
              <w:rPr>
                <w:rFonts w:cstheme="minorHAnsi"/>
              </w:rPr>
              <w:t xml:space="preserve"> </w:t>
            </w:r>
          </w:p>
          <w:p w:rsidR="006A18BF" w:rsidRPr="006A18BF" w:rsidRDefault="006A18BF" w:rsidP="000E5890">
            <w:pPr>
              <w:spacing w:after="120"/>
              <w:jc w:val="right"/>
              <w:rPr>
                <w:rFonts w:cstheme="minorHAnsi"/>
              </w:rPr>
            </w:pPr>
            <w:r>
              <w:rPr>
                <w:rFonts w:cstheme="minorHAnsi"/>
              </w:rPr>
              <w:t>saptanmıştır.</w:t>
            </w:r>
          </w:p>
        </w:tc>
      </w:tr>
    </w:tbl>
    <w:p w:rsidR="009B7E29" w:rsidRDefault="009B7E29"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F90020" w:rsidTr="00D44C50">
        <w:tc>
          <w:tcPr>
            <w:tcW w:w="1384" w:type="dxa"/>
            <w:shd w:val="clear" w:color="auto" w:fill="EEECE1" w:themeFill="background2"/>
            <w:vAlign w:val="center"/>
          </w:tcPr>
          <w:p w:rsidR="00F90020" w:rsidRDefault="00F90020" w:rsidP="00D44C50">
            <w:pPr>
              <w:rPr>
                <w:rFonts w:cstheme="minorHAnsi"/>
                <w:b/>
              </w:rPr>
            </w:pPr>
            <w:r>
              <w:rPr>
                <w:rFonts w:cstheme="minorHAnsi"/>
                <w:b/>
              </w:rPr>
              <w:t>Önerilen Ameliyat</w:t>
            </w:r>
          </w:p>
        </w:tc>
        <w:tc>
          <w:tcPr>
            <w:tcW w:w="8640" w:type="dxa"/>
          </w:tcPr>
          <w:p w:rsidR="00F90020" w:rsidRDefault="00F90020" w:rsidP="00D44C50">
            <w:pPr>
              <w:spacing w:after="120"/>
              <w:jc w:val="both"/>
              <w:rPr>
                <w:rFonts w:cstheme="minorHAnsi"/>
              </w:rPr>
            </w:pPr>
            <w:r>
              <w:rPr>
                <w:rFonts w:cstheme="minorHAnsi"/>
              </w:rPr>
              <w:t>Size</w:t>
            </w:r>
            <w:r w:rsidRPr="004A012D">
              <w:rPr>
                <w:rFonts w:cstheme="minorHAnsi"/>
              </w:rPr>
              <w:t xml:space="preserve"> meme</w:t>
            </w:r>
            <w:r>
              <w:rPr>
                <w:rFonts w:cstheme="minorHAnsi"/>
              </w:rPr>
              <w:t>n</w:t>
            </w:r>
            <w:r w:rsidRPr="004A012D">
              <w:rPr>
                <w:rFonts w:cstheme="minorHAnsi"/>
              </w:rPr>
              <w:t>i</w:t>
            </w:r>
            <w:r>
              <w:rPr>
                <w:rFonts w:cstheme="minorHAnsi"/>
              </w:rPr>
              <w:t>zi</w:t>
            </w:r>
            <w:r w:rsidRPr="004A012D">
              <w:rPr>
                <w:rFonts w:cstheme="minorHAnsi"/>
              </w:rPr>
              <w:t xml:space="preserve">n </w:t>
            </w:r>
            <w:r>
              <w:rPr>
                <w:rFonts w:cstheme="minorHAnsi"/>
              </w:rPr>
              <w:t xml:space="preserve">iltihabına/apsesine yönelik olarak tanı ve tedavi amaçlı ameliyat </w:t>
            </w:r>
            <w:r w:rsidRPr="004A012D">
              <w:rPr>
                <w:rFonts w:cstheme="minorHAnsi"/>
              </w:rPr>
              <w:t>öneri</w:t>
            </w:r>
            <w:r>
              <w:rPr>
                <w:rFonts w:cstheme="minorHAnsi"/>
              </w:rPr>
              <w:t>yoruz</w:t>
            </w:r>
            <w:r w:rsidRPr="004A012D">
              <w:rPr>
                <w:rFonts w:cstheme="minorHAnsi"/>
              </w:rPr>
              <w:t xml:space="preserve">. </w:t>
            </w:r>
          </w:p>
          <w:p w:rsidR="00F90020" w:rsidRDefault="00F90020" w:rsidP="00D44C50">
            <w:pPr>
              <w:spacing w:after="120"/>
              <w:jc w:val="both"/>
              <w:rPr>
                <w:rFonts w:cstheme="minorHAnsi"/>
              </w:rPr>
            </w:pPr>
            <w:r>
              <w:rPr>
                <w:rFonts w:cstheme="minorHAnsi"/>
              </w:rPr>
              <w:t xml:space="preserve">Bu ameliyatta; öncelikle varsa apseniz boşaltılacak, iltihaplı doku çıkartılacak ve hastalıklı yerler temizlenecektir. Ayrıca iltihabın/apsenin sebebi anlamak amacıyla memenizin derisinden ve dokusundan örnekler </w:t>
            </w:r>
            <w:r w:rsidR="002B3A06">
              <w:rPr>
                <w:rFonts w:cstheme="minorHAnsi"/>
              </w:rPr>
              <w:t xml:space="preserve">(biyopsi) </w:t>
            </w:r>
            <w:r>
              <w:rPr>
                <w:rFonts w:cstheme="minorHAnsi"/>
              </w:rPr>
              <w:t>alınacaktır.</w:t>
            </w:r>
          </w:p>
          <w:p w:rsidR="00F90020" w:rsidRPr="006A18BF" w:rsidRDefault="00F90020" w:rsidP="00D44C50">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ve örnekler incelenmek üzere mikrobiyoloji ve patoloji laboratuvarına gönderilecektir.</w:t>
            </w: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F90020" w:rsidTr="00D44C50">
        <w:tc>
          <w:tcPr>
            <w:tcW w:w="1384" w:type="dxa"/>
            <w:shd w:val="clear" w:color="auto" w:fill="EEECE1" w:themeFill="background2"/>
            <w:vAlign w:val="center"/>
          </w:tcPr>
          <w:p w:rsidR="00F90020" w:rsidRDefault="00F90020" w:rsidP="00D44C50">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F90020" w:rsidRPr="006A18BF" w:rsidRDefault="00F90020" w:rsidP="00D44C50">
            <w:pPr>
              <w:spacing w:after="120"/>
              <w:jc w:val="both"/>
              <w:rPr>
                <w:rFonts w:cstheme="minorHAnsi"/>
              </w:rPr>
            </w:pPr>
            <w:r w:rsidRPr="004A012D">
              <w:rPr>
                <w:rFonts w:cstheme="minorHAnsi"/>
              </w:rPr>
              <w:t>Bu hastalık için</w:t>
            </w:r>
            <w:r>
              <w:rPr>
                <w:rFonts w:cstheme="minorHAnsi"/>
              </w:rPr>
              <w:t xml:space="preserve"> başka bir ameliyat seçeneği yoktur.</w:t>
            </w:r>
          </w:p>
          <w:p w:rsidR="00F90020" w:rsidRPr="006A18BF" w:rsidRDefault="00F90020" w:rsidP="00D44C50">
            <w:pPr>
              <w:spacing w:after="120"/>
              <w:jc w:val="both"/>
              <w:rPr>
                <w:rFonts w:cstheme="minorHAnsi"/>
              </w:rPr>
            </w:pP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Pr>
                <w:rFonts w:cstheme="minorHAnsi"/>
                <w:b/>
              </w:rPr>
              <w:t>Ameliyatı Yapacak Ekip ve Süresi</w:t>
            </w:r>
          </w:p>
        </w:tc>
        <w:tc>
          <w:tcPr>
            <w:tcW w:w="8640" w:type="dxa"/>
          </w:tcPr>
          <w:p w:rsidR="000E271C" w:rsidRDefault="000E271C" w:rsidP="00D44C50">
            <w:pPr>
              <w:spacing w:after="120"/>
              <w:jc w:val="both"/>
              <w:rPr>
                <w:rFonts w:cstheme="minorHAnsi"/>
              </w:rPr>
            </w:pPr>
            <w:r>
              <w:rPr>
                <w:rFonts w:cstheme="minorHAnsi"/>
              </w:rPr>
              <w:t xml:space="preserve">Ameliyat; </w:t>
            </w:r>
            <w:r w:rsidR="00DB7EED" w:rsidRPr="00DB7EED">
              <w:rPr>
                <w:rFonts w:cstheme="minorHAnsi"/>
                <w:highlight w:val="yellow"/>
              </w:rPr>
              <w:t>XXXX</w:t>
            </w:r>
            <w:r w:rsidRPr="00DB7EED">
              <w:rPr>
                <w:rFonts w:cstheme="minorHAnsi"/>
                <w:highlight w:val="yellow"/>
              </w:rPr>
              <w:t>’nde</w:t>
            </w:r>
            <w:r>
              <w:rPr>
                <w:rFonts w:cstheme="minorHAnsi"/>
              </w:rPr>
              <w:t xml:space="preserve"> görev yapan</w:t>
            </w:r>
            <w:r w:rsidRPr="009B7E29">
              <w:rPr>
                <w:rFonts w:cstheme="minorHAnsi"/>
              </w:rPr>
              <w:t xml:space="preserve"> </w:t>
            </w:r>
            <w:r>
              <w:rPr>
                <w:rFonts w:cstheme="minorHAnsi"/>
              </w:rPr>
              <w:t>öğretim üyeleri</w:t>
            </w:r>
            <w:r w:rsidRPr="009B7E29">
              <w:rPr>
                <w:rFonts w:cstheme="minorHAnsi"/>
              </w:rPr>
              <w:t xml:space="preserve"> veya </w:t>
            </w:r>
            <w:r>
              <w:rPr>
                <w:rFonts w:cstheme="minorHAnsi"/>
              </w:rPr>
              <w:t xml:space="preserve">onların gözetiminde uygun kıdemdeki araştırma görevlileri </w:t>
            </w:r>
            <w:r w:rsidRPr="009B7E29">
              <w:rPr>
                <w:rFonts w:cstheme="minorHAnsi"/>
              </w:rPr>
              <w:t xml:space="preserve">tarafından </w:t>
            </w:r>
            <w:r>
              <w:rPr>
                <w:rFonts w:cstheme="minorHAnsi"/>
              </w:rPr>
              <w:t>hastane ameliyathanesinde yapılacaktır</w:t>
            </w:r>
            <w:r w:rsidRPr="009B7E29">
              <w:rPr>
                <w:rFonts w:cstheme="minorHAnsi"/>
              </w:rPr>
              <w:t xml:space="preserve">. </w:t>
            </w:r>
          </w:p>
          <w:p w:rsidR="000E271C" w:rsidRDefault="000E271C" w:rsidP="00D44C50">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0E271C" w:rsidRPr="006A18BF" w:rsidRDefault="000E271C" w:rsidP="00D44C50">
            <w:pPr>
              <w:spacing w:after="120"/>
              <w:jc w:val="both"/>
              <w:rPr>
                <w:rFonts w:cstheme="minorHAnsi"/>
              </w:rPr>
            </w:pPr>
            <w:r>
              <w:rPr>
                <w:rFonts w:cstheme="minorHAnsi"/>
              </w:rPr>
              <w:t>Ameliyattan sonra herhangi bir ek sorun ortaya çıkmaması durumunda genellikle 1 gün hastanede kalmanız yeterlidir. Ancak bu süre uzayabilir.</w:t>
            </w: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0E271C" w:rsidRDefault="000E271C" w:rsidP="00D44C50">
            <w:pPr>
              <w:spacing w:after="120"/>
              <w:jc w:val="both"/>
              <w:rPr>
                <w:rFonts w:cstheme="minorHAnsi"/>
              </w:rPr>
            </w:pPr>
            <w:r>
              <w:rPr>
                <w:rFonts w:cstheme="minorHAnsi"/>
              </w:rPr>
              <w:t>Yapılacak ameliyat</w:t>
            </w:r>
            <w:r w:rsidRPr="004A012D">
              <w:rPr>
                <w:rFonts w:cstheme="minorHAnsi"/>
              </w:rPr>
              <w:t xml:space="preserve"> ile</w:t>
            </w:r>
            <w:r>
              <w:rPr>
                <w:rFonts w:cstheme="minorHAnsi"/>
              </w:rPr>
              <w:t xml:space="preserve"> hastalık</w:t>
            </w:r>
            <w:r w:rsidRPr="004A012D">
              <w:rPr>
                <w:rFonts w:cstheme="minorHAnsi"/>
              </w:rPr>
              <w:t xml:space="preserve"> büyük oranda bölgesel olarak kontrol altına alınıp ortadan kaldırılaca</w:t>
            </w:r>
            <w:r>
              <w:rPr>
                <w:rFonts w:cstheme="minorHAnsi"/>
              </w:rPr>
              <w:t>ktır.</w:t>
            </w:r>
            <w:r w:rsidRPr="004A012D">
              <w:rPr>
                <w:rFonts w:cstheme="minorHAnsi"/>
              </w:rPr>
              <w:t xml:space="preserve"> </w:t>
            </w:r>
          </w:p>
          <w:p w:rsidR="000E271C" w:rsidRPr="006A18BF" w:rsidRDefault="000E271C" w:rsidP="00D44C50">
            <w:pPr>
              <w:spacing w:after="120"/>
              <w:jc w:val="both"/>
              <w:rPr>
                <w:rFonts w:cstheme="minorHAnsi"/>
              </w:rPr>
            </w:pPr>
            <w:r>
              <w:rPr>
                <w:rFonts w:cstheme="minorHAnsi"/>
              </w:rPr>
              <w:t>Bu ameliyat</w:t>
            </w:r>
            <w:r w:rsidRPr="004A012D">
              <w:rPr>
                <w:rFonts w:cstheme="minorHAnsi"/>
              </w:rPr>
              <w:t xml:space="preserve"> sonucunda </w:t>
            </w:r>
            <w:r>
              <w:rPr>
                <w:rFonts w:cstheme="minorHAnsi"/>
              </w:rPr>
              <w:t>iltihap/apse</w:t>
            </w:r>
            <w:r w:rsidRPr="004A012D">
              <w:rPr>
                <w:rFonts w:cstheme="minorHAnsi"/>
              </w:rPr>
              <w:t xml:space="preserve"> tekrarlayabil</w:t>
            </w:r>
            <w:r>
              <w:rPr>
                <w:rFonts w:cstheme="minorHAnsi"/>
              </w:rPr>
              <w:t>ir veya bir kanser varlığı tespit edilebilir</w:t>
            </w:r>
            <w:r w:rsidRPr="004A012D">
              <w:rPr>
                <w:rFonts w:cstheme="minorHAnsi"/>
              </w:rPr>
              <w:t>.</w:t>
            </w:r>
            <w:r>
              <w:rPr>
                <w:rFonts w:cstheme="minorHAnsi"/>
              </w:rPr>
              <w:t xml:space="preserve"> Ameliyattan sonra çıkacak patoloji ve mikrobiyoloji raporlarına göre; ilaç tedavisi başlanabilir, bir kısım meme dokusunun daha alınması (re-eksizyon) veya kanser varlığında memeye </w:t>
            </w:r>
            <w:r w:rsidR="00DA3907">
              <w:rPr>
                <w:rFonts w:cstheme="minorHAnsi"/>
              </w:rPr>
              <w:t xml:space="preserve">yönelik </w:t>
            </w:r>
            <w:r>
              <w:rPr>
                <w:rFonts w:cstheme="minorHAnsi"/>
              </w:rPr>
              <w:t>başka ameliyatlar yapılma olasılığı doğabilir.</w:t>
            </w:r>
          </w:p>
        </w:tc>
      </w:tr>
    </w:tbl>
    <w:p w:rsidR="000E271C" w:rsidRDefault="000E271C" w:rsidP="004A012D">
      <w:pPr>
        <w:spacing w:after="120" w:line="240" w:lineRule="auto"/>
        <w:jc w:val="both"/>
        <w:rPr>
          <w:rFonts w:cstheme="minorHAnsi"/>
        </w:rPr>
      </w:pPr>
    </w:p>
    <w:p w:rsidR="000E271C" w:rsidRDefault="000E271C" w:rsidP="004A012D">
      <w:pPr>
        <w:spacing w:after="120" w:line="240" w:lineRule="auto"/>
        <w:jc w:val="both"/>
        <w:rPr>
          <w:rFonts w:cstheme="minorHAnsi"/>
        </w:rPr>
      </w:pPr>
    </w:p>
    <w:p w:rsidR="000E271C" w:rsidRDefault="000E271C" w:rsidP="004A012D">
      <w:pPr>
        <w:spacing w:after="120" w:line="240" w:lineRule="auto"/>
        <w:jc w:val="both"/>
        <w:rPr>
          <w:rFonts w:cstheme="minorHAnsi"/>
        </w:rPr>
      </w:pPr>
    </w:p>
    <w:p w:rsidR="00DB7EED" w:rsidRDefault="00DB7EED" w:rsidP="004A012D">
      <w:pPr>
        <w:spacing w:after="120" w:line="240" w:lineRule="auto"/>
        <w:jc w:val="both"/>
        <w:rPr>
          <w:rFonts w:cstheme="minorHAnsi"/>
        </w:rPr>
      </w:pPr>
    </w:p>
    <w:p w:rsidR="00DB7EED" w:rsidRDefault="00DB7EED" w:rsidP="004A012D">
      <w:pPr>
        <w:spacing w:after="120" w:line="240" w:lineRule="auto"/>
        <w:jc w:val="both"/>
        <w:rPr>
          <w:rFonts w:cstheme="minorHAnsi"/>
        </w:rPr>
      </w:pPr>
    </w:p>
    <w:p w:rsidR="000E271C" w:rsidRDefault="000E271C"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sidRPr="00294B29">
              <w:rPr>
                <w:rFonts w:cstheme="minorHAnsi"/>
                <w:b/>
              </w:rPr>
              <w:lastRenderedPageBreak/>
              <w:t>İstenmeyen Yan Etkiler</w:t>
            </w:r>
          </w:p>
        </w:tc>
        <w:tc>
          <w:tcPr>
            <w:tcW w:w="8640" w:type="dxa"/>
          </w:tcPr>
          <w:p w:rsidR="000E271C" w:rsidRDefault="000E271C" w:rsidP="00D44C50">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Pr="004A012D">
              <w:rPr>
                <w:rFonts w:cstheme="minorHAnsi"/>
              </w:rPr>
              <w:t>meme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göğüs duvarındaki kaslarda yaralanma, sinir veya damar yaralanmaları nedeniyle kollarda veya göğüs duvarında keçelenme, hissizlik,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0E271C" w:rsidRDefault="000E271C" w:rsidP="00D44C50">
            <w:pPr>
              <w:spacing w:after="120"/>
              <w:jc w:val="both"/>
              <w:rPr>
                <w:rFonts w:cstheme="minorHAnsi"/>
              </w:rPr>
            </w:pPr>
            <w:r>
              <w:rPr>
                <w:rFonts w:cstheme="minorHAnsi"/>
              </w:rPr>
              <w:t xml:space="preserve">Nadir de olsa kan veya kan ürünleri verilmek zorunda kalınabilir. </w:t>
            </w:r>
          </w:p>
          <w:p w:rsidR="000E271C" w:rsidRDefault="000E271C" w:rsidP="00D44C50">
            <w:pPr>
              <w:spacing w:after="120"/>
              <w:jc w:val="both"/>
              <w:rPr>
                <w:rFonts w:cstheme="minorHAnsi"/>
              </w:rPr>
            </w:pPr>
            <w:r>
              <w:rPr>
                <w:rFonts w:cstheme="minorHAnsi"/>
              </w:rPr>
              <w:t xml:space="preserve">Yine nadir de olsa pıhtılaşma veya emboli atma (tromboemboli) ve ölüm riski de vardır. </w:t>
            </w:r>
          </w:p>
          <w:p w:rsidR="000E271C" w:rsidRDefault="000E271C" w:rsidP="00D44C50">
            <w:pPr>
              <w:spacing w:after="120"/>
              <w:jc w:val="both"/>
              <w:rPr>
                <w:rFonts w:cstheme="minorHAnsi"/>
              </w:rPr>
            </w:pPr>
            <w:r>
              <w:rPr>
                <w:rFonts w:cstheme="minorHAnsi"/>
              </w:rPr>
              <w:t>Memenin şekil bozukluğuna bağlı olarak depresyon gibi psikolojik bozukluklar gelişebilir.</w:t>
            </w:r>
          </w:p>
          <w:p w:rsidR="00561E89" w:rsidRDefault="00561E89" w:rsidP="00D44C50">
            <w:pPr>
              <w:spacing w:after="120"/>
              <w:jc w:val="both"/>
              <w:rPr>
                <w:rFonts w:cstheme="minorHAnsi"/>
              </w:rPr>
            </w:pPr>
            <w:r w:rsidRPr="00561E89">
              <w:rPr>
                <w:rFonts w:cstheme="minorHAnsi"/>
              </w:rPr>
              <w:t>Biyolojik doğası çağdaş yöntemlerle tam olarak açıklanamamış, dolayısıyla tespit edilmesi zor olan mikroorganizmalarla (SARS, MERS, Covid-19 vb) enfekte olma olasılığı vardır.</w:t>
            </w:r>
          </w:p>
          <w:p w:rsidR="000E271C" w:rsidRDefault="000E271C" w:rsidP="00D44C50">
            <w:pPr>
              <w:spacing w:after="120"/>
              <w:jc w:val="both"/>
              <w:rPr>
                <w:rFonts w:cstheme="minorHAnsi"/>
              </w:rPr>
            </w:pPr>
            <w:r>
              <w:rPr>
                <w:rFonts w:cstheme="minorHAnsi"/>
              </w:rPr>
              <w:t xml:space="preserve">Geride </w:t>
            </w:r>
            <w:r w:rsidR="003220E9">
              <w:rPr>
                <w:rFonts w:cstheme="minorHAnsi"/>
              </w:rPr>
              <w:t xml:space="preserve">iltihaplı veya </w:t>
            </w:r>
            <w:r>
              <w:rPr>
                <w:rFonts w:cstheme="minorHAnsi"/>
              </w:rPr>
              <w:t>tümörlü doku kalması, kanama, deri beslenme bozukluğu gibi bazı yan etkilerin ortadan kaldırılması için tekrar ameliyat kararı alınabilir.</w:t>
            </w:r>
            <w:r w:rsidRPr="004A012D">
              <w:rPr>
                <w:rFonts w:cstheme="minorHAnsi"/>
              </w:rPr>
              <w:t xml:space="preserve"> 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Ekibe; </w:t>
            </w:r>
            <w:r w:rsidR="00DB7EED" w:rsidRPr="00DB7EED">
              <w:rPr>
                <w:rFonts w:cstheme="minorHAnsi"/>
                <w:highlight w:val="yellow"/>
              </w:rPr>
              <w:t>XXXX</w:t>
            </w:r>
            <w:r>
              <w:rPr>
                <w:rFonts w:cstheme="minorHAnsi"/>
              </w:rPr>
              <w:t xml:space="preserve"> numaralı telefondan ulaşmak mümkündür. </w:t>
            </w:r>
          </w:p>
          <w:p w:rsidR="000E271C" w:rsidRPr="006A18BF" w:rsidRDefault="000E271C" w:rsidP="00D44C50">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0E271C" w:rsidRPr="009B7E29" w:rsidRDefault="000E271C" w:rsidP="004A012D">
      <w:pPr>
        <w:spacing w:after="120" w:line="240" w:lineRule="auto"/>
        <w:jc w:val="both"/>
        <w:rPr>
          <w:rFonts w:cstheme="minorHAnsi"/>
        </w:rPr>
      </w:pPr>
    </w:p>
    <w:tbl>
      <w:tblPr>
        <w:tblStyle w:val="TabloKlavuzu"/>
        <w:tblW w:w="10031" w:type="dxa"/>
        <w:tblLayout w:type="fixed"/>
        <w:tblLook w:val="04A0" w:firstRow="1" w:lastRow="0" w:firstColumn="1" w:lastColumn="0" w:noHBand="0" w:noVBand="1"/>
      </w:tblPr>
      <w:tblGrid>
        <w:gridCol w:w="1384"/>
        <w:gridCol w:w="142"/>
        <w:gridCol w:w="142"/>
        <w:gridCol w:w="2551"/>
        <w:gridCol w:w="2693"/>
        <w:gridCol w:w="3112"/>
        <w:gridCol w:w="7"/>
      </w:tblGrid>
      <w:tr w:rsidR="006A18BF" w:rsidTr="008A5840">
        <w:trPr>
          <w:gridAfter w:val="1"/>
          <w:wAfter w:w="7" w:type="dxa"/>
        </w:trPr>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Kullanılacak İlaçlar</w:t>
            </w:r>
          </w:p>
        </w:tc>
        <w:tc>
          <w:tcPr>
            <w:tcW w:w="8640" w:type="dxa"/>
            <w:gridSpan w:val="5"/>
          </w:tcPr>
          <w:p w:rsidR="006A18BF" w:rsidRDefault="006A18BF" w:rsidP="00107B87">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p>
          <w:p w:rsidR="00CB399B" w:rsidRPr="006A18BF" w:rsidRDefault="00CB399B" w:rsidP="00CB399B">
            <w:pPr>
              <w:spacing w:after="120"/>
              <w:jc w:val="both"/>
              <w:rPr>
                <w:rFonts w:cstheme="minorHAnsi"/>
              </w:rPr>
            </w:pPr>
            <w:r>
              <w:rPr>
                <w:rFonts w:cstheme="minorHAnsi"/>
              </w:rPr>
              <w:t xml:space="preserve">Granülomatöz mastit adı verilen ve mikrobik olmayan meme iltihabının saptanması durumunda, tüberküloz veya benzeri bir hastalığınızın olmadığı araştırılarak, kortikosteroid veya </w:t>
            </w:r>
            <w:r w:rsidR="00035E10">
              <w:rPr>
                <w:rFonts w:cstheme="minorHAnsi"/>
              </w:rPr>
              <w:t>immünosüpresif</w:t>
            </w:r>
            <w:r>
              <w:rPr>
                <w:rFonts w:cstheme="minorHAnsi"/>
              </w:rPr>
              <w:t xml:space="preserve"> (bağışıklık sistemi baskılayıcı) tedavi başlanabilir. </w:t>
            </w:r>
          </w:p>
        </w:tc>
      </w:tr>
      <w:tr w:rsidR="006A18BF" w:rsidTr="008A5840">
        <w:trPr>
          <w:gridAfter w:val="1"/>
          <w:wAfter w:w="7" w:type="dxa"/>
        </w:trPr>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gridSpan w:val="5"/>
          </w:tcPr>
          <w:p w:rsidR="006A18BF" w:rsidRPr="006A18BF" w:rsidRDefault="006A18BF" w:rsidP="00107B87">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r w:rsidR="006A18BF" w:rsidTr="008A5840">
        <w:trPr>
          <w:gridAfter w:val="1"/>
          <w:wAfter w:w="7" w:type="dxa"/>
        </w:trPr>
        <w:tc>
          <w:tcPr>
            <w:tcW w:w="1668" w:type="dxa"/>
            <w:gridSpan w:val="3"/>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gridSpan w:val="3"/>
          </w:tcPr>
          <w:p w:rsidR="006A18BF" w:rsidRPr="006A18BF" w:rsidRDefault="006A18BF" w:rsidP="00DB7EED">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Pr>
                <w:rFonts w:cstheme="minorHAnsi"/>
              </w:rPr>
              <w:t>(</w:t>
            </w:r>
            <w:r w:rsidRPr="00DB7EED">
              <w:rPr>
                <w:rFonts w:cstheme="minorHAnsi"/>
                <w:highlight w:val="yellow"/>
              </w:rPr>
              <w:t xml:space="preserve">Telefon: </w:t>
            </w:r>
            <w:r w:rsidR="00DB7EED" w:rsidRPr="00DB7EED">
              <w:rPr>
                <w:rFonts w:cstheme="minorHAnsi"/>
                <w:highlight w:val="yellow"/>
              </w:rPr>
              <w:t>XXXX</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r w:rsidR="00AA4138" w:rsidTr="008A5840">
        <w:tc>
          <w:tcPr>
            <w:tcW w:w="10031" w:type="dxa"/>
            <w:gridSpan w:val="7"/>
            <w:shd w:val="clear" w:color="auto" w:fill="EEECE1" w:themeFill="background2"/>
            <w:vAlign w:val="center"/>
          </w:tcPr>
          <w:p w:rsidR="00AA4138" w:rsidRPr="00450D61" w:rsidRDefault="00DD25E9" w:rsidP="006A18BF">
            <w:pPr>
              <w:jc w:val="center"/>
              <w:rPr>
                <w:rFonts w:cstheme="minorHAnsi"/>
                <w:b/>
              </w:rPr>
            </w:pPr>
            <w:r w:rsidRPr="004A012D">
              <w:rPr>
                <w:rFonts w:cstheme="minorHAnsi"/>
              </w:rPr>
              <w:t xml:space="preserve"> </w:t>
            </w:r>
            <w:r w:rsidR="006A18BF" w:rsidRPr="00450D61">
              <w:rPr>
                <w:rFonts w:cstheme="minorHAnsi"/>
                <w:b/>
              </w:rPr>
              <w:t>SO</w:t>
            </w:r>
            <w:r w:rsidR="006A18BF">
              <w:rPr>
                <w:rFonts w:cstheme="minorHAnsi"/>
                <w:b/>
              </w:rPr>
              <w:t>RDUĞUM TÜM SORULARA YANIT ALDIM</w:t>
            </w:r>
          </w:p>
        </w:tc>
      </w:tr>
      <w:tr w:rsidR="00AA4138" w:rsidTr="008A5840">
        <w:tc>
          <w:tcPr>
            <w:tcW w:w="10031" w:type="dxa"/>
            <w:gridSpan w:val="7"/>
            <w:shd w:val="clear" w:color="auto" w:fill="auto"/>
            <w:vAlign w:val="center"/>
          </w:tcPr>
          <w:p w:rsidR="00AA4138" w:rsidRPr="006724F0" w:rsidRDefault="00AA4138" w:rsidP="002564D7">
            <w:pPr>
              <w:pStyle w:val="GvdeMetni"/>
              <w:spacing w:before="0" w:after="0"/>
              <w:rPr>
                <w:rFonts w:cstheme="minorHAnsi"/>
                <w:b/>
              </w:rPr>
            </w:pPr>
            <w:r w:rsidRPr="006724F0">
              <w:rPr>
                <w:rFonts w:cstheme="minorHAnsi"/>
                <w:b/>
              </w:rPr>
              <w:t>Tedavim için uygulanacak olan tıbbi ve cerrahi işlemlerin tamamını kendi rızamla, hiçbir baskı ve zorlama olmaksızın;</w:t>
            </w:r>
          </w:p>
          <w:p w:rsidR="00AA4138" w:rsidRPr="006724F0" w:rsidRDefault="00AA4138" w:rsidP="002564D7">
            <w:pPr>
              <w:rPr>
                <w:rFonts w:cstheme="minorHAnsi"/>
              </w:rPr>
            </w:pPr>
          </w:p>
          <w:p w:rsidR="00AA4138" w:rsidRPr="006724F0" w:rsidRDefault="00AA4138" w:rsidP="002564D7">
            <w:pPr>
              <w:rPr>
                <w:rFonts w:cstheme="minorHAnsi"/>
              </w:rPr>
            </w:pPr>
          </w:p>
          <w:p w:rsidR="00AA4138" w:rsidRDefault="00AA4138" w:rsidP="002564D7">
            <w:pPr>
              <w:rPr>
                <w:rFonts w:cstheme="minorHAnsi"/>
              </w:rPr>
            </w:pPr>
            <w:r w:rsidRPr="006724F0">
              <w:rPr>
                <w:rFonts w:cstheme="minorHAnsi"/>
                <w:color w:val="000000" w:themeColor="text1"/>
                <w:sz w:val="18"/>
              </w:rPr>
              <w:t>(yukarıdaki boş alana hastanın</w:t>
            </w:r>
            <w:r w:rsidRPr="006724F0">
              <w:rPr>
                <w:rFonts w:cstheme="minorHAnsi"/>
                <w:sz w:val="18"/>
              </w:rPr>
              <w:t xml:space="preserve"> kendi el yazısı ile </w:t>
            </w:r>
            <w:r w:rsidRPr="006724F0">
              <w:rPr>
                <w:rFonts w:cstheme="minorHAnsi"/>
                <w:b/>
                <w:sz w:val="18"/>
              </w:rPr>
              <w:t>KABUL EDİYORUM</w:t>
            </w:r>
            <w:r w:rsidRPr="006724F0">
              <w:rPr>
                <w:rFonts w:cstheme="minorHAnsi"/>
                <w:sz w:val="18"/>
              </w:rPr>
              <w:t xml:space="preserve"> veya </w:t>
            </w:r>
            <w:r w:rsidRPr="006724F0">
              <w:rPr>
                <w:rFonts w:cstheme="minorHAnsi"/>
                <w:b/>
                <w:sz w:val="18"/>
              </w:rPr>
              <w:t>KABUL ETMİYORUM</w:t>
            </w:r>
            <w:r w:rsidRPr="006724F0">
              <w:rPr>
                <w:rFonts w:cstheme="minorHAnsi"/>
                <w:sz w:val="18"/>
              </w:rPr>
              <w:t xml:space="preserve"> ibaresi yazdırılacaktır)</w:t>
            </w:r>
          </w:p>
        </w:tc>
      </w:tr>
      <w:tr w:rsidR="007C259F" w:rsidRPr="007C259F" w:rsidTr="008A5840">
        <w:tc>
          <w:tcPr>
            <w:tcW w:w="1526" w:type="dxa"/>
            <w:gridSpan w:val="2"/>
            <w:shd w:val="clear" w:color="auto" w:fill="EEECE1" w:themeFill="background2"/>
            <w:vAlign w:val="center"/>
          </w:tcPr>
          <w:p w:rsidR="007C259F" w:rsidRPr="007C259F" w:rsidRDefault="007C259F" w:rsidP="007C259F">
            <w:pPr>
              <w:jc w:val="center"/>
              <w:rPr>
                <w:rFonts w:cstheme="minorHAnsi"/>
                <w:b/>
              </w:rPr>
            </w:pPr>
          </w:p>
        </w:tc>
        <w:tc>
          <w:tcPr>
            <w:tcW w:w="2693" w:type="dxa"/>
            <w:gridSpan w:val="2"/>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119" w:type="dxa"/>
            <w:gridSpan w:val="2"/>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8A5840">
        <w:tc>
          <w:tcPr>
            <w:tcW w:w="1526" w:type="dxa"/>
            <w:gridSpan w:val="2"/>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8A5840">
        <w:tc>
          <w:tcPr>
            <w:tcW w:w="1526" w:type="dxa"/>
            <w:gridSpan w:val="2"/>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8A5840">
        <w:tc>
          <w:tcPr>
            <w:tcW w:w="1526" w:type="dxa"/>
            <w:gridSpan w:val="2"/>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8A5840">
        <w:tc>
          <w:tcPr>
            <w:tcW w:w="1526" w:type="dxa"/>
            <w:gridSpan w:val="2"/>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8A5840">
        <w:tc>
          <w:tcPr>
            <w:tcW w:w="1526" w:type="dxa"/>
            <w:gridSpan w:val="2"/>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8A5840">
        <w:tc>
          <w:tcPr>
            <w:tcW w:w="10031" w:type="dxa"/>
            <w:gridSpan w:val="7"/>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B81205" w:rsidRPr="008C7205" w:rsidRDefault="00B81205" w:rsidP="008A5840">
      <w:pPr>
        <w:pStyle w:val="ListeParagraf"/>
        <w:spacing w:after="120" w:line="240" w:lineRule="auto"/>
        <w:rPr>
          <w:rFonts w:cstheme="minorHAnsi"/>
          <w:b/>
        </w:rPr>
      </w:pPr>
    </w:p>
    <w:sectPr w:rsidR="00B81205" w:rsidRPr="008C7205" w:rsidSect="00D62347">
      <w:headerReference w:type="even" r:id="rId8"/>
      <w:headerReference w:type="default" r:id="rId9"/>
      <w:footerReference w:type="even" r:id="rId10"/>
      <w:footerReference w:type="default" r:id="rId11"/>
      <w:headerReference w:type="first" r:id="rId12"/>
      <w:footerReference w:type="first" r:id="rId13"/>
      <w:pgSz w:w="11906" w:h="16838"/>
      <w:pgMar w:top="2239" w:right="680" w:bottom="992" w:left="1418"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06" w:rsidRDefault="00521806" w:rsidP="003D63A2">
      <w:pPr>
        <w:spacing w:after="0" w:line="240" w:lineRule="auto"/>
      </w:pPr>
      <w:r>
        <w:separator/>
      </w:r>
    </w:p>
  </w:endnote>
  <w:endnote w:type="continuationSeparator" w:id="0">
    <w:p w:rsidR="00521806" w:rsidRDefault="00521806"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7B" w:rsidRDefault="00341D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5067"/>
      <w:docPartObj>
        <w:docPartGallery w:val="Page Numbers (Bottom of Page)"/>
        <w:docPartUnique/>
      </w:docPartObj>
    </w:sdtPr>
    <w:sdtEndPr/>
    <w:sdtContent>
      <w:p w:rsidR="00EA1709" w:rsidRDefault="00EA1709" w:rsidP="00EA1709">
        <w:pPr>
          <w:pStyle w:val="Altbilgi"/>
          <w:jc w:val="center"/>
          <w:rPr>
            <w:i/>
            <w:sz w:val="16"/>
          </w:rPr>
        </w:pPr>
        <w:r w:rsidRPr="003E581A">
          <w:rPr>
            <w:i/>
            <w:sz w:val="16"/>
          </w:rPr>
          <w:t>Bu form iki nüsha olarak doldurularak bir nüshası hastaya</w:t>
        </w:r>
        <w:r>
          <w:rPr>
            <w:i/>
            <w:sz w:val="16"/>
          </w:rPr>
          <w:t xml:space="preserve"> veya kanuni temsilcisine</w:t>
        </w:r>
        <w:r w:rsidRPr="003E581A">
          <w:rPr>
            <w:i/>
            <w:sz w:val="16"/>
          </w:rPr>
          <w:t xml:space="preserve"> verilir, diğer nüshası hasta dosyasında saklanır</w:t>
        </w:r>
      </w:p>
      <w:p w:rsidR="00D62347" w:rsidRDefault="00D62347" w:rsidP="00EA1709">
        <w:pPr>
          <w:pStyle w:val="Altbilgi"/>
          <w:jc w:val="center"/>
          <w:rPr>
            <w:rFonts w:ascii="Arial" w:hAnsi="Arial" w:cs="Arial"/>
            <w:sz w:val="16"/>
            <w:szCs w:val="16"/>
          </w:rPr>
        </w:pPr>
      </w:p>
      <w:p w:rsidR="003D63A2" w:rsidRPr="00EA1709" w:rsidRDefault="00876BA0" w:rsidP="00EA1709">
        <w:pPr>
          <w:pStyle w:val="Altbilgi"/>
          <w:jc w:val="right"/>
        </w:pPr>
        <w:r>
          <w:fldChar w:fldCharType="begin"/>
        </w:r>
        <w:r w:rsidR="000A02ED">
          <w:instrText>PAGE   \* MERGEFORMAT</w:instrText>
        </w:r>
        <w:r>
          <w:fldChar w:fldCharType="separate"/>
        </w:r>
        <w:r w:rsidR="00341D7B">
          <w:rPr>
            <w:noProof/>
          </w:rPr>
          <w:t>1</w:t>
        </w:r>
        <w:r>
          <w:fldChar w:fldCharType="end"/>
        </w:r>
        <w:r w:rsidR="000A02ED">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7B" w:rsidRDefault="00341D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06" w:rsidRDefault="00521806" w:rsidP="003D63A2">
      <w:pPr>
        <w:spacing w:after="0" w:line="240" w:lineRule="auto"/>
      </w:pPr>
      <w:r>
        <w:separator/>
      </w:r>
    </w:p>
  </w:footnote>
  <w:footnote w:type="continuationSeparator" w:id="0">
    <w:p w:rsidR="00521806" w:rsidRDefault="00521806"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7B" w:rsidRDefault="00341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93907"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7B" w:rsidRDefault="00341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93908"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7B" w:rsidRDefault="00341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93906"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35E10"/>
    <w:rsid w:val="000A02ED"/>
    <w:rsid w:val="000D1C34"/>
    <w:rsid w:val="000E271C"/>
    <w:rsid w:val="000E5890"/>
    <w:rsid w:val="00101D22"/>
    <w:rsid w:val="00154E77"/>
    <w:rsid w:val="001627F0"/>
    <w:rsid w:val="0017620F"/>
    <w:rsid w:val="00181B99"/>
    <w:rsid w:val="00196153"/>
    <w:rsid w:val="001A2ABE"/>
    <w:rsid w:val="001A4B4F"/>
    <w:rsid w:val="001B1BCB"/>
    <w:rsid w:val="001C00CD"/>
    <w:rsid w:val="002029E1"/>
    <w:rsid w:val="002119F3"/>
    <w:rsid w:val="0021602A"/>
    <w:rsid w:val="00220EAA"/>
    <w:rsid w:val="0022597E"/>
    <w:rsid w:val="00225A04"/>
    <w:rsid w:val="0022722E"/>
    <w:rsid w:val="00241DF1"/>
    <w:rsid w:val="00252925"/>
    <w:rsid w:val="00253CE5"/>
    <w:rsid w:val="002564D7"/>
    <w:rsid w:val="0026603C"/>
    <w:rsid w:val="0027044A"/>
    <w:rsid w:val="002710C0"/>
    <w:rsid w:val="00287FA6"/>
    <w:rsid w:val="00294B29"/>
    <w:rsid w:val="002A560D"/>
    <w:rsid w:val="002B3A06"/>
    <w:rsid w:val="002C423E"/>
    <w:rsid w:val="002E2FDC"/>
    <w:rsid w:val="00304132"/>
    <w:rsid w:val="003220E9"/>
    <w:rsid w:val="00323738"/>
    <w:rsid w:val="003333D6"/>
    <w:rsid w:val="00341D7B"/>
    <w:rsid w:val="003542F8"/>
    <w:rsid w:val="00356B71"/>
    <w:rsid w:val="003579C5"/>
    <w:rsid w:val="00363367"/>
    <w:rsid w:val="003715DF"/>
    <w:rsid w:val="00374A66"/>
    <w:rsid w:val="003956E3"/>
    <w:rsid w:val="00395E5E"/>
    <w:rsid w:val="003D63A2"/>
    <w:rsid w:val="003E2088"/>
    <w:rsid w:val="003F3FCB"/>
    <w:rsid w:val="00405905"/>
    <w:rsid w:val="00407FAD"/>
    <w:rsid w:val="00415CAE"/>
    <w:rsid w:val="00422ED7"/>
    <w:rsid w:val="00430245"/>
    <w:rsid w:val="00447924"/>
    <w:rsid w:val="00450D61"/>
    <w:rsid w:val="00454569"/>
    <w:rsid w:val="00465A5C"/>
    <w:rsid w:val="00465FFE"/>
    <w:rsid w:val="0048639A"/>
    <w:rsid w:val="004A012D"/>
    <w:rsid w:val="004A09D2"/>
    <w:rsid w:val="004A1E41"/>
    <w:rsid w:val="004B4365"/>
    <w:rsid w:val="004C2AD9"/>
    <w:rsid w:val="004D3F21"/>
    <w:rsid w:val="004E4E45"/>
    <w:rsid w:val="004E6D81"/>
    <w:rsid w:val="00506D52"/>
    <w:rsid w:val="00511F4F"/>
    <w:rsid w:val="00521806"/>
    <w:rsid w:val="00531320"/>
    <w:rsid w:val="00535338"/>
    <w:rsid w:val="00535494"/>
    <w:rsid w:val="00542DFC"/>
    <w:rsid w:val="005609D6"/>
    <w:rsid w:val="00561E89"/>
    <w:rsid w:val="00562C3C"/>
    <w:rsid w:val="00574312"/>
    <w:rsid w:val="00576F69"/>
    <w:rsid w:val="00582512"/>
    <w:rsid w:val="005B577D"/>
    <w:rsid w:val="005C4EE4"/>
    <w:rsid w:val="005C61F1"/>
    <w:rsid w:val="005E616B"/>
    <w:rsid w:val="00601EE7"/>
    <w:rsid w:val="006023C7"/>
    <w:rsid w:val="006034B7"/>
    <w:rsid w:val="00611D44"/>
    <w:rsid w:val="0061237C"/>
    <w:rsid w:val="0061459B"/>
    <w:rsid w:val="0062154E"/>
    <w:rsid w:val="006378A7"/>
    <w:rsid w:val="00641ECA"/>
    <w:rsid w:val="00660B69"/>
    <w:rsid w:val="00663D67"/>
    <w:rsid w:val="006724F0"/>
    <w:rsid w:val="0067756E"/>
    <w:rsid w:val="006777D0"/>
    <w:rsid w:val="006804C4"/>
    <w:rsid w:val="00687031"/>
    <w:rsid w:val="00694375"/>
    <w:rsid w:val="006A18BF"/>
    <w:rsid w:val="006B5C61"/>
    <w:rsid w:val="006C0A12"/>
    <w:rsid w:val="00701859"/>
    <w:rsid w:val="00703BC3"/>
    <w:rsid w:val="0071425F"/>
    <w:rsid w:val="00715435"/>
    <w:rsid w:val="00730064"/>
    <w:rsid w:val="00741130"/>
    <w:rsid w:val="0074452D"/>
    <w:rsid w:val="00745390"/>
    <w:rsid w:val="007673F6"/>
    <w:rsid w:val="007712EF"/>
    <w:rsid w:val="0077358F"/>
    <w:rsid w:val="00774124"/>
    <w:rsid w:val="00774166"/>
    <w:rsid w:val="007757B0"/>
    <w:rsid w:val="00785516"/>
    <w:rsid w:val="0079560F"/>
    <w:rsid w:val="007B5F31"/>
    <w:rsid w:val="007C1EF2"/>
    <w:rsid w:val="007C259F"/>
    <w:rsid w:val="007C296D"/>
    <w:rsid w:val="007D28AA"/>
    <w:rsid w:val="007D5759"/>
    <w:rsid w:val="00805017"/>
    <w:rsid w:val="00827B36"/>
    <w:rsid w:val="00846165"/>
    <w:rsid w:val="00846924"/>
    <w:rsid w:val="00846C87"/>
    <w:rsid w:val="00876BA0"/>
    <w:rsid w:val="008830C4"/>
    <w:rsid w:val="008864DC"/>
    <w:rsid w:val="00890DF0"/>
    <w:rsid w:val="00894825"/>
    <w:rsid w:val="008A5840"/>
    <w:rsid w:val="008C54B3"/>
    <w:rsid w:val="008C7205"/>
    <w:rsid w:val="008E09B9"/>
    <w:rsid w:val="009025E1"/>
    <w:rsid w:val="0090390D"/>
    <w:rsid w:val="009063EA"/>
    <w:rsid w:val="009250C5"/>
    <w:rsid w:val="009336F1"/>
    <w:rsid w:val="00943AE2"/>
    <w:rsid w:val="00954EF6"/>
    <w:rsid w:val="0095618F"/>
    <w:rsid w:val="0096240D"/>
    <w:rsid w:val="00965DEE"/>
    <w:rsid w:val="0096651A"/>
    <w:rsid w:val="0096724F"/>
    <w:rsid w:val="00971EB3"/>
    <w:rsid w:val="00977E56"/>
    <w:rsid w:val="0098440D"/>
    <w:rsid w:val="00994E1E"/>
    <w:rsid w:val="009B7E29"/>
    <w:rsid w:val="009D3997"/>
    <w:rsid w:val="009D696D"/>
    <w:rsid w:val="009E4906"/>
    <w:rsid w:val="00A02BDE"/>
    <w:rsid w:val="00A0637A"/>
    <w:rsid w:val="00A204FE"/>
    <w:rsid w:val="00A3321F"/>
    <w:rsid w:val="00A33853"/>
    <w:rsid w:val="00A841CA"/>
    <w:rsid w:val="00AA052A"/>
    <w:rsid w:val="00AA4138"/>
    <w:rsid w:val="00AB0670"/>
    <w:rsid w:val="00AC28CE"/>
    <w:rsid w:val="00AD026D"/>
    <w:rsid w:val="00AD5DBD"/>
    <w:rsid w:val="00AE218B"/>
    <w:rsid w:val="00AF112F"/>
    <w:rsid w:val="00AF2B74"/>
    <w:rsid w:val="00B15EDF"/>
    <w:rsid w:val="00B50E2C"/>
    <w:rsid w:val="00B653DB"/>
    <w:rsid w:val="00B81205"/>
    <w:rsid w:val="00B87259"/>
    <w:rsid w:val="00BC6BBC"/>
    <w:rsid w:val="00BD274C"/>
    <w:rsid w:val="00BF033A"/>
    <w:rsid w:val="00C00F04"/>
    <w:rsid w:val="00C0371A"/>
    <w:rsid w:val="00C16F96"/>
    <w:rsid w:val="00C23101"/>
    <w:rsid w:val="00C3120E"/>
    <w:rsid w:val="00C34223"/>
    <w:rsid w:val="00C434EF"/>
    <w:rsid w:val="00C57CC9"/>
    <w:rsid w:val="00C720D1"/>
    <w:rsid w:val="00CA25BD"/>
    <w:rsid w:val="00CB399B"/>
    <w:rsid w:val="00CC08DC"/>
    <w:rsid w:val="00CC22F6"/>
    <w:rsid w:val="00CC4C2E"/>
    <w:rsid w:val="00D16E3F"/>
    <w:rsid w:val="00D30B17"/>
    <w:rsid w:val="00D30F59"/>
    <w:rsid w:val="00D53F1A"/>
    <w:rsid w:val="00D62347"/>
    <w:rsid w:val="00D85B64"/>
    <w:rsid w:val="00D93206"/>
    <w:rsid w:val="00D95CFC"/>
    <w:rsid w:val="00DA3907"/>
    <w:rsid w:val="00DA49A8"/>
    <w:rsid w:val="00DB7EED"/>
    <w:rsid w:val="00DC0ED8"/>
    <w:rsid w:val="00DC1C12"/>
    <w:rsid w:val="00DD25E9"/>
    <w:rsid w:val="00DD605E"/>
    <w:rsid w:val="00DE4AD9"/>
    <w:rsid w:val="00E258CB"/>
    <w:rsid w:val="00E8783B"/>
    <w:rsid w:val="00E96533"/>
    <w:rsid w:val="00EA1709"/>
    <w:rsid w:val="00EA6145"/>
    <w:rsid w:val="00EB4A14"/>
    <w:rsid w:val="00EB6DC1"/>
    <w:rsid w:val="00ED021E"/>
    <w:rsid w:val="00F115E7"/>
    <w:rsid w:val="00F1333B"/>
    <w:rsid w:val="00F17CBA"/>
    <w:rsid w:val="00F271F0"/>
    <w:rsid w:val="00F40B39"/>
    <w:rsid w:val="00F50487"/>
    <w:rsid w:val="00F5056C"/>
    <w:rsid w:val="00F575AD"/>
    <w:rsid w:val="00F90020"/>
    <w:rsid w:val="00FB151C"/>
    <w:rsid w:val="00FF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4749062-D61C-46BA-8BDE-33BA20E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iPriority w:val="99"/>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62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 w:id="1546795900">
      <w:bodyDiv w:val="1"/>
      <w:marLeft w:val="0"/>
      <w:marRight w:val="0"/>
      <w:marTop w:val="0"/>
      <w:marBottom w:val="0"/>
      <w:divBdr>
        <w:top w:val="none" w:sz="0" w:space="0" w:color="auto"/>
        <w:left w:val="none" w:sz="0" w:space="0" w:color="auto"/>
        <w:bottom w:val="none" w:sz="0" w:space="0" w:color="auto"/>
        <w:right w:val="none" w:sz="0" w:space="0" w:color="auto"/>
      </w:divBdr>
    </w:div>
    <w:div w:id="21083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20BB-A1C6-4A7C-B9A9-3BCF5846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910</Words>
  <Characters>5192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71</cp:revision>
  <dcterms:created xsi:type="dcterms:W3CDTF">2017-12-03T13:20:00Z</dcterms:created>
  <dcterms:modified xsi:type="dcterms:W3CDTF">2021-05-13T12:51:00Z</dcterms:modified>
</cp:coreProperties>
</file>