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5F" w:rsidRDefault="00D1115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b/>
          <w:color w:val="000000"/>
          <w:sz w:val="24"/>
          <w:szCs w:val="18"/>
          <w:lang w:eastAsia="tr-TR"/>
        </w:rPr>
      </w:pPr>
      <w:bookmarkStart w:id="0" w:name="_GoBack"/>
      <w:bookmarkEnd w:id="0"/>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b/>
          <w:color w:val="000000"/>
          <w:sz w:val="24"/>
          <w:szCs w:val="18"/>
          <w:lang w:eastAsia="tr-TR"/>
        </w:rPr>
      </w:pPr>
      <w:r>
        <w:rPr>
          <w:rFonts w:eastAsia="Times New Roman" w:cstheme="minorHAnsi"/>
          <w:b/>
          <w:color w:val="000000"/>
          <w:sz w:val="24"/>
          <w:szCs w:val="18"/>
          <w:lang w:eastAsia="tr-TR"/>
        </w:rPr>
        <w:t xml:space="preserve">Sayın hastamız; </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Lütfen bu belgeyi dikkatlice okuyunuz.</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Tıbbi durumunuz ve hastalığınızın tedavisi için size önerilen işlem/ tedaviler hakkında bilgi sahibi olmak en doğal hakkınızdır.</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Bu açıklamaların amacı sağlığınız ile ilgili konularda sizi bilgilendirmek ve bu sürece sizi daha bilinçli bir biçimde ortak etmektir.</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Burada belirtilenlerden başka sorularınız varsa bunları cevaplamak görevimizdir. Bizler size yardım için buradayız.</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Tanısal girişimlerin, tıbbi ve cerrahi tedavilerin yararlarını ve olası risklerini öğrendikten sonra yapılacak işleme rıza göstermek ya da göstermemek kendi kararınıza bağlıdır.</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Arzu ettiğiniz takdirde sağlığınız ile ilgili tüm bilgi ve dokümanlar size veya uygun göreceğiniz bir yakınınıza verilebilir.</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Okuma-yazma sorunu yaşıyorsanız ya da size yapılacak işlemlere izin verme sürecine sizin belirleyeceğiniz bir kişinin daha katılmasını istiyorsanız, görüşme tanığı olarak belirlediğiniz kişinin katılmasına izin verebilirsiniz.</w:t>
      </w:r>
    </w:p>
    <w:p w:rsidR="004E128F" w:rsidRDefault="00084569"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sidRPr="00084569">
        <w:rPr>
          <w:rFonts w:eastAsia="Times New Roman" w:cstheme="minorHAnsi"/>
          <w:color w:val="000000"/>
          <w:sz w:val="24"/>
          <w:szCs w:val="18"/>
          <w:lang w:eastAsia="tr-TR"/>
        </w:rPr>
        <w:t xml:space="preserve">Yasal ve tıbbi zorunluluk taşıyan durumlar dışında bilgilendirmeyi reddedebilirsiniz. Böyle bir talebiniz varsa, </w:t>
      </w:r>
      <w:r w:rsidRPr="00084569">
        <w:rPr>
          <w:rFonts w:eastAsia="Times New Roman" w:cstheme="minorHAnsi"/>
          <w:b/>
          <w:color w:val="000000"/>
          <w:sz w:val="24"/>
          <w:szCs w:val="18"/>
          <w:lang w:eastAsia="tr-TR"/>
        </w:rPr>
        <w:t xml:space="preserve">Bilgilendirilmeyi </w:t>
      </w:r>
      <w:r w:rsidR="00BE14CE" w:rsidRPr="00084569">
        <w:rPr>
          <w:rFonts w:eastAsia="Times New Roman" w:cstheme="minorHAnsi"/>
          <w:b/>
          <w:color w:val="000000"/>
          <w:sz w:val="24"/>
          <w:szCs w:val="18"/>
          <w:lang w:eastAsia="tr-TR"/>
        </w:rPr>
        <w:t>Ret</w:t>
      </w:r>
      <w:r w:rsidRPr="00084569">
        <w:rPr>
          <w:rFonts w:eastAsia="Times New Roman" w:cstheme="minorHAnsi"/>
          <w:b/>
          <w:color w:val="000000"/>
          <w:sz w:val="24"/>
          <w:szCs w:val="18"/>
          <w:lang w:eastAsia="tr-TR"/>
        </w:rPr>
        <w:t xml:space="preserve"> Etme Tutanağı</w:t>
      </w:r>
      <w:r w:rsidRPr="00084569">
        <w:rPr>
          <w:rFonts w:eastAsia="Times New Roman" w:cstheme="minorHAnsi"/>
          <w:color w:val="000000"/>
          <w:sz w:val="24"/>
          <w:szCs w:val="18"/>
          <w:lang w:eastAsia="tr-TR"/>
        </w:rPr>
        <w:t xml:space="preserve"> düzenlenerek bu belgenin arkasına eklenecektir.</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 xml:space="preserve">İstediğiniz zaman verdiğiniz izni geri çekme hakkına sahipsiniz. Bu durum sizin bundan sonraki tedavinizi hiçbir şekilde aksatmayacaktır. Ancak, yasal açıdan bu hakkınız “tıbbi yönden bir sakınca bulunmaması” şartına bağlıdır. Bu durum gerçekleştiğinde, </w:t>
      </w:r>
      <w:r w:rsidR="00791883">
        <w:rPr>
          <w:rFonts w:eastAsia="Times New Roman" w:cstheme="minorHAnsi"/>
          <w:b/>
          <w:color w:val="000000"/>
          <w:sz w:val="24"/>
          <w:szCs w:val="18"/>
          <w:lang w:eastAsia="tr-TR"/>
        </w:rPr>
        <w:t>Tedaviyi Ret Etme</w:t>
      </w:r>
      <w:r w:rsidRPr="00234238">
        <w:rPr>
          <w:rFonts w:eastAsia="Times New Roman" w:cstheme="minorHAnsi"/>
          <w:b/>
          <w:color w:val="000000"/>
          <w:sz w:val="24"/>
          <w:szCs w:val="18"/>
          <w:lang w:eastAsia="tr-TR"/>
        </w:rPr>
        <w:t xml:space="preserve"> Tutanağı </w:t>
      </w:r>
      <w:r>
        <w:rPr>
          <w:rFonts w:eastAsia="Times New Roman" w:cstheme="minorHAnsi"/>
          <w:color w:val="000000"/>
          <w:sz w:val="24"/>
          <w:szCs w:val="18"/>
          <w:lang w:eastAsia="tr-TR"/>
        </w:rPr>
        <w:t xml:space="preserve">düzenlenerek bu belgenin arkasına eklenecektir. </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b/>
          <w:i/>
          <w:color w:val="000000"/>
          <w:szCs w:val="18"/>
          <w:lang w:eastAsia="tr-TR"/>
        </w:rPr>
      </w:pP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b/>
          <w:i/>
          <w:color w:val="000000"/>
          <w:szCs w:val="18"/>
          <w:lang w:eastAsia="tr-TR"/>
        </w:rPr>
      </w:pPr>
      <w:r>
        <w:rPr>
          <w:rFonts w:eastAsia="Times New Roman" w:cstheme="minorHAnsi"/>
          <w:b/>
          <w:i/>
          <w:color w:val="000000"/>
          <w:szCs w:val="18"/>
          <w:lang w:eastAsia="tr-TR"/>
        </w:rPr>
        <w:t>BİLGİLENDİRME BROŞÜRLERİ</w:t>
      </w:r>
    </w:p>
    <w:p w:rsidR="004E128F" w:rsidRDefault="004E128F" w:rsidP="004E128F">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i/>
          <w:color w:val="000000"/>
          <w:szCs w:val="18"/>
          <w:lang w:eastAsia="tr-TR"/>
        </w:rPr>
      </w:pPr>
      <w:r>
        <w:rPr>
          <w:rFonts w:eastAsia="Times New Roman" w:cstheme="minorHAnsi"/>
          <w:b/>
          <w:i/>
          <w:color w:val="000000"/>
          <w:szCs w:val="18"/>
          <w:lang w:eastAsia="tr-TR"/>
        </w:rPr>
        <w:t xml:space="preserve">1. </w:t>
      </w:r>
      <w:r w:rsidR="003F0D30">
        <w:rPr>
          <w:rFonts w:eastAsia="Times New Roman" w:cstheme="minorHAnsi"/>
          <w:i/>
          <w:color w:val="000000"/>
          <w:szCs w:val="18"/>
          <w:lang w:eastAsia="tr-TR"/>
        </w:rPr>
        <w:t>Tiroit</w:t>
      </w:r>
      <w:r w:rsidR="008D74B9">
        <w:rPr>
          <w:rFonts w:eastAsia="Times New Roman" w:cstheme="minorHAnsi"/>
          <w:i/>
          <w:color w:val="000000"/>
          <w:szCs w:val="18"/>
          <w:lang w:eastAsia="tr-TR"/>
        </w:rPr>
        <w:t xml:space="preserve"> hastalıkları bilgilendirme broşürü</w:t>
      </w:r>
    </w:p>
    <w:p w:rsidR="00C674D1" w:rsidRDefault="00D1115F" w:rsidP="00C674D1">
      <w:pPr>
        <w:pBdr>
          <w:top w:val="single" w:sz="4" w:space="1" w:color="auto"/>
          <w:left w:val="single" w:sz="4" w:space="4" w:color="auto"/>
          <w:bottom w:val="single" w:sz="4" w:space="1" w:color="auto"/>
          <w:right w:val="single" w:sz="4" w:space="4" w:color="auto"/>
        </w:pBdr>
        <w:shd w:val="clear" w:color="auto" w:fill="FFFFFF"/>
        <w:spacing w:after="0"/>
        <w:ind w:right="736"/>
        <w:jc w:val="right"/>
        <w:rPr>
          <w:rFonts w:eastAsia="Times New Roman" w:cstheme="minorHAnsi"/>
          <w:color w:val="000000"/>
          <w:sz w:val="24"/>
          <w:szCs w:val="18"/>
          <w:lang w:eastAsia="tr-TR"/>
        </w:rPr>
      </w:pPr>
      <w:r>
        <w:rPr>
          <w:rFonts w:eastAsia="Times New Roman" w:cstheme="minorHAnsi"/>
          <w:color w:val="000000"/>
          <w:sz w:val="24"/>
          <w:szCs w:val="18"/>
          <w:lang w:eastAsia="tr-TR"/>
        </w:rPr>
        <w:t xml:space="preserve">                                                                                             </w:t>
      </w:r>
      <w:r w:rsidR="00332BF5">
        <w:rPr>
          <w:rFonts w:eastAsia="Times New Roman" w:cstheme="minorHAnsi"/>
          <w:color w:val="000000"/>
          <w:sz w:val="24"/>
          <w:szCs w:val="18"/>
          <w:lang w:eastAsia="tr-TR"/>
        </w:rPr>
        <w:t xml:space="preserve">          </w:t>
      </w:r>
      <w:r>
        <w:rPr>
          <w:rFonts w:eastAsia="Times New Roman" w:cstheme="minorHAnsi"/>
          <w:color w:val="000000"/>
          <w:sz w:val="24"/>
          <w:szCs w:val="18"/>
          <w:lang w:eastAsia="tr-TR"/>
        </w:rPr>
        <w:t xml:space="preserve">  </w:t>
      </w:r>
    </w:p>
    <w:p w:rsidR="004E128F" w:rsidRDefault="004E128F" w:rsidP="000F53FF">
      <w:pPr>
        <w:pBdr>
          <w:top w:val="single" w:sz="4" w:space="1" w:color="auto"/>
          <w:left w:val="single" w:sz="4" w:space="4" w:color="auto"/>
          <w:bottom w:val="single" w:sz="4" w:space="1" w:color="auto"/>
          <w:right w:val="single" w:sz="4" w:space="4" w:color="auto"/>
        </w:pBdr>
        <w:shd w:val="clear" w:color="auto" w:fill="FFFFFF"/>
        <w:spacing w:after="0"/>
        <w:ind w:right="736"/>
        <w:jc w:val="right"/>
        <w:rPr>
          <w:rFonts w:eastAsia="Times New Roman" w:cstheme="minorHAnsi"/>
          <w:color w:val="000000"/>
          <w:sz w:val="24"/>
          <w:szCs w:val="18"/>
          <w:lang w:eastAsia="tr-TR"/>
        </w:rPr>
      </w:pPr>
    </w:p>
    <w:p w:rsidR="004E128F" w:rsidRDefault="004E128F" w:rsidP="00D477ED">
      <w:pPr>
        <w:spacing w:after="0"/>
        <w:ind w:left="142"/>
      </w:pPr>
      <w:r>
        <w:br w:type="page"/>
      </w:r>
    </w:p>
    <w:tbl>
      <w:tblPr>
        <w:tblStyle w:val="TabloKlavuzu"/>
        <w:tblW w:w="9923" w:type="dxa"/>
        <w:tblInd w:w="-5" w:type="dxa"/>
        <w:shd w:val="clear" w:color="auto" w:fill="EEECE1" w:themeFill="background2"/>
        <w:tblLook w:val="04A0" w:firstRow="1" w:lastRow="0" w:firstColumn="1" w:lastColumn="0" w:noHBand="0" w:noVBand="1"/>
      </w:tblPr>
      <w:tblGrid>
        <w:gridCol w:w="1423"/>
        <w:gridCol w:w="7054"/>
        <w:gridCol w:w="1446"/>
      </w:tblGrid>
      <w:tr w:rsidR="00D1115F" w:rsidTr="00D1115F">
        <w:trPr>
          <w:trHeight w:val="969"/>
        </w:trPr>
        <w:tc>
          <w:tcPr>
            <w:tcW w:w="1423" w:type="dxa"/>
            <w:tcBorders>
              <w:top w:val="nil"/>
              <w:left w:val="nil"/>
              <w:bottom w:val="nil"/>
              <w:right w:val="single" w:sz="4" w:space="0" w:color="auto"/>
            </w:tcBorders>
            <w:shd w:val="clear" w:color="auto" w:fill="auto"/>
            <w:vAlign w:val="center"/>
          </w:tcPr>
          <w:p w:rsidR="00D1115F" w:rsidRPr="00D30B17" w:rsidRDefault="00D1115F" w:rsidP="00872BE0">
            <w:pPr>
              <w:jc w:val="center"/>
              <w:rPr>
                <w:rFonts w:cstheme="minorHAnsi"/>
                <w:b/>
                <w:szCs w:val="24"/>
              </w:rPr>
            </w:pPr>
          </w:p>
        </w:tc>
        <w:tc>
          <w:tcPr>
            <w:tcW w:w="7054" w:type="dxa"/>
            <w:tcBorders>
              <w:left w:val="single" w:sz="4" w:space="0" w:color="auto"/>
              <w:right w:val="single" w:sz="4" w:space="0" w:color="auto"/>
            </w:tcBorders>
            <w:shd w:val="clear" w:color="auto" w:fill="EEECE1" w:themeFill="background2"/>
            <w:vAlign w:val="center"/>
          </w:tcPr>
          <w:p w:rsidR="00D1115F" w:rsidRPr="00872BE0" w:rsidRDefault="00360DDD" w:rsidP="00872BE0">
            <w:pPr>
              <w:spacing w:after="40"/>
              <w:jc w:val="center"/>
              <w:rPr>
                <w:rFonts w:cstheme="minorHAnsi"/>
                <w:b/>
                <w:sz w:val="20"/>
                <w:szCs w:val="24"/>
              </w:rPr>
            </w:pPr>
            <w:r>
              <w:rPr>
                <w:rFonts w:cstheme="minorHAnsi"/>
                <w:b/>
                <w:sz w:val="20"/>
                <w:szCs w:val="24"/>
              </w:rPr>
              <w:t>TİROİDİN TAMAMININ ALINMASI</w:t>
            </w:r>
          </w:p>
          <w:p w:rsidR="00D1115F" w:rsidRPr="00872BE0" w:rsidRDefault="00D1115F" w:rsidP="00872BE0">
            <w:pPr>
              <w:spacing w:after="40"/>
              <w:jc w:val="center"/>
              <w:rPr>
                <w:rFonts w:cstheme="minorHAnsi"/>
                <w:b/>
                <w:sz w:val="20"/>
                <w:szCs w:val="24"/>
              </w:rPr>
            </w:pPr>
            <w:r w:rsidRPr="00872BE0">
              <w:rPr>
                <w:rFonts w:cstheme="minorHAnsi"/>
                <w:b/>
                <w:sz w:val="20"/>
                <w:szCs w:val="24"/>
              </w:rPr>
              <w:t>(</w:t>
            </w:r>
            <w:r w:rsidR="002453D4">
              <w:rPr>
                <w:rFonts w:cstheme="minorHAnsi"/>
                <w:b/>
                <w:sz w:val="20"/>
                <w:szCs w:val="24"/>
              </w:rPr>
              <w:t>TOTAL TİROİDEKTOMİ</w:t>
            </w:r>
            <w:r w:rsidRPr="00872BE0">
              <w:rPr>
                <w:rFonts w:cstheme="minorHAnsi"/>
                <w:b/>
                <w:sz w:val="20"/>
                <w:szCs w:val="24"/>
              </w:rPr>
              <w:t>)</w:t>
            </w:r>
          </w:p>
          <w:p w:rsidR="00D1115F" w:rsidRPr="00872BE0" w:rsidRDefault="00D1115F" w:rsidP="00872BE0">
            <w:pPr>
              <w:spacing w:after="40"/>
              <w:jc w:val="center"/>
              <w:rPr>
                <w:rFonts w:cstheme="minorHAnsi"/>
                <w:b/>
                <w:sz w:val="20"/>
                <w:szCs w:val="24"/>
              </w:rPr>
            </w:pPr>
            <w:r w:rsidRPr="00872BE0">
              <w:rPr>
                <w:rFonts w:cstheme="minorHAnsi"/>
                <w:b/>
                <w:sz w:val="20"/>
                <w:szCs w:val="24"/>
              </w:rPr>
              <w:t>AYDINLATILMIŞ ONAM BELGESİ</w:t>
            </w:r>
          </w:p>
        </w:tc>
        <w:tc>
          <w:tcPr>
            <w:tcW w:w="1446" w:type="dxa"/>
            <w:tcBorders>
              <w:top w:val="nil"/>
              <w:left w:val="single" w:sz="4" w:space="0" w:color="auto"/>
              <w:bottom w:val="nil"/>
              <w:right w:val="nil"/>
            </w:tcBorders>
            <w:shd w:val="clear" w:color="auto" w:fill="auto"/>
            <w:vAlign w:val="center"/>
          </w:tcPr>
          <w:p w:rsidR="00D1115F" w:rsidRPr="00872BE0" w:rsidRDefault="00D1115F" w:rsidP="00BD1B23">
            <w:pPr>
              <w:jc w:val="center"/>
              <w:rPr>
                <w:rFonts w:cstheme="minorHAnsi"/>
                <w:b/>
                <w:sz w:val="18"/>
                <w:szCs w:val="24"/>
              </w:rPr>
            </w:pPr>
          </w:p>
        </w:tc>
      </w:tr>
    </w:tbl>
    <w:p w:rsidR="004B4365" w:rsidRDefault="004B4365" w:rsidP="004B4365">
      <w:pPr>
        <w:spacing w:after="120" w:line="240" w:lineRule="auto"/>
        <w:jc w:val="center"/>
        <w:rPr>
          <w:rFonts w:cstheme="minorHAnsi"/>
        </w:rPr>
      </w:pPr>
    </w:p>
    <w:p w:rsidR="00846165" w:rsidRDefault="004B4365" w:rsidP="00D477ED">
      <w:pPr>
        <w:spacing w:after="120" w:line="240" w:lineRule="auto"/>
        <w:ind w:left="142"/>
        <w:jc w:val="center"/>
        <w:rPr>
          <w:rFonts w:cstheme="minorHAnsi"/>
        </w:rPr>
      </w:pPr>
      <w:r w:rsidRPr="004B4365">
        <w:rPr>
          <w:rFonts w:cstheme="minorHAnsi"/>
          <w:b/>
        </w:rPr>
        <w:t>S</w:t>
      </w:r>
      <w:r>
        <w:rPr>
          <w:rFonts w:cstheme="minorHAnsi"/>
          <w:b/>
        </w:rPr>
        <w:t>ayın</w:t>
      </w:r>
      <w:r>
        <w:rPr>
          <w:rFonts w:cstheme="minorHAnsi"/>
        </w:rPr>
        <w:t xml:space="preserve"> ………………………………… ……………………………..</w:t>
      </w:r>
    </w:p>
    <w:tbl>
      <w:tblPr>
        <w:tblStyle w:val="TabloKlavuzu"/>
        <w:tblW w:w="10308" w:type="dxa"/>
        <w:tblInd w:w="-34" w:type="dxa"/>
        <w:tblLayout w:type="fixed"/>
        <w:tblLook w:val="04A0" w:firstRow="1" w:lastRow="0" w:firstColumn="1" w:lastColumn="0" w:noHBand="0" w:noVBand="1"/>
      </w:tblPr>
      <w:tblGrid>
        <w:gridCol w:w="1668"/>
        <w:gridCol w:w="8640"/>
      </w:tblGrid>
      <w:tr w:rsidR="006A18BF" w:rsidTr="00833CAC">
        <w:tc>
          <w:tcPr>
            <w:tcW w:w="1668" w:type="dxa"/>
            <w:shd w:val="clear" w:color="auto" w:fill="EEECE1" w:themeFill="background2"/>
            <w:vAlign w:val="center"/>
          </w:tcPr>
          <w:p w:rsidR="006A18BF" w:rsidRDefault="006A18BF" w:rsidP="006A18BF">
            <w:pPr>
              <w:rPr>
                <w:rFonts w:cstheme="minorHAnsi"/>
                <w:b/>
              </w:rPr>
            </w:pPr>
            <w:r>
              <w:rPr>
                <w:rFonts w:cstheme="minorHAnsi"/>
                <w:b/>
              </w:rPr>
              <w:t>Tanı</w:t>
            </w:r>
          </w:p>
        </w:tc>
        <w:tc>
          <w:tcPr>
            <w:tcW w:w="8640" w:type="dxa"/>
          </w:tcPr>
          <w:p w:rsidR="007A058E" w:rsidRDefault="006A18BF" w:rsidP="007A058E">
            <w:pPr>
              <w:spacing w:after="120"/>
              <w:jc w:val="both"/>
              <w:rPr>
                <w:rFonts w:cstheme="minorHAnsi"/>
              </w:rPr>
            </w:pPr>
            <w:r w:rsidRPr="004A012D">
              <w:rPr>
                <w:rFonts w:cstheme="minorHAnsi"/>
              </w:rPr>
              <w:t xml:space="preserve">Yapılan muayene ve tetkikler sonucunda </w:t>
            </w:r>
            <w:r>
              <w:rPr>
                <w:rFonts w:cstheme="minorHAnsi"/>
              </w:rPr>
              <w:t xml:space="preserve">her iki </w:t>
            </w:r>
            <w:r w:rsidR="00297536">
              <w:rPr>
                <w:rFonts w:cstheme="minorHAnsi"/>
              </w:rPr>
              <w:t>tiroit lobunuz</w:t>
            </w:r>
            <w:r w:rsidR="00E01651">
              <w:rPr>
                <w:rFonts w:cstheme="minorHAnsi"/>
              </w:rPr>
              <w:t xml:space="preserve">un alınmasını </w:t>
            </w:r>
            <w:r w:rsidRPr="004A012D">
              <w:rPr>
                <w:rFonts w:cstheme="minorHAnsi"/>
              </w:rPr>
              <w:t>gerektiren bir</w:t>
            </w:r>
            <w:r>
              <w:rPr>
                <w:rFonts w:cstheme="minorHAnsi"/>
              </w:rPr>
              <w:t xml:space="preserve"> </w:t>
            </w:r>
          </w:p>
          <w:p w:rsidR="006A18BF" w:rsidRPr="006A18BF" w:rsidRDefault="006A18BF" w:rsidP="007A058E">
            <w:pPr>
              <w:spacing w:after="120"/>
              <w:jc w:val="right"/>
              <w:rPr>
                <w:rFonts w:cstheme="minorHAnsi"/>
              </w:rPr>
            </w:pPr>
            <w:r>
              <w:rPr>
                <w:rFonts w:cstheme="minorHAnsi"/>
              </w:rPr>
              <w:t>saptanmıştır.</w:t>
            </w:r>
          </w:p>
        </w:tc>
      </w:tr>
    </w:tbl>
    <w:p w:rsidR="006A18BF" w:rsidRDefault="006A18BF" w:rsidP="004A012D">
      <w:pPr>
        <w:spacing w:after="120" w:line="240" w:lineRule="auto"/>
        <w:jc w:val="both"/>
        <w:rPr>
          <w:rFonts w:cstheme="minorHAnsi"/>
          <w:b/>
        </w:rPr>
      </w:pPr>
    </w:p>
    <w:tbl>
      <w:tblPr>
        <w:tblStyle w:val="TabloKlavuzu"/>
        <w:tblW w:w="10031" w:type="dxa"/>
        <w:tblLayout w:type="fixed"/>
        <w:tblLook w:val="04A0" w:firstRow="1" w:lastRow="0" w:firstColumn="1" w:lastColumn="0" w:noHBand="0" w:noVBand="1"/>
      </w:tblPr>
      <w:tblGrid>
        <w:gridCol w:w="1384"/>
        <w:gridCol w:w="6521"/>
        <w:gridCol w:w="2126"/>
      </w:tblGrid>
      <w:tr w:rsidR="00577626" w:rsidTr="00577626">
        <w:tc>
          <w:tcPr>
            <w:tcW w:w="1384" w:type="dxa"/>
            <w:shd w:val="clear" w:color="auto" w:fill="EEECE1" w:themeFill="background2"/>
            <w:vAlign w:val="center"/>
          </w:tcPr>
          <w:p w:rsidR="00577626" w:rsidRDefault="00577626" w:rsidP="00D1115F">
            <w:pPr>
              <w:rPr>
                <w:rFonts w:cstheme="minorHAnsi"/>
                <w:b/>
              </w:rPr>
            </w:pPr>
            <w:r>
              <w:rPr>
                <w:rFonts w:cstheme="minorHAnsi"/>
                <w:b/>
              </w:rPr>
              <w:t>Önerilen Ameliyat</w:t>
            </w:r>
          </w:p>
        </w:tc>
        <w:tc>
          <w:tcPr>
            <w:tcW w:w="6521" w:type="dxa"/>
          </w:tcPr>
          <w:p w:rsidR="00577626" w:rsidRDefault="00577626" w:rsidP="006A18BF">
            <w:pPr>
              <w:spacing w:after="120"/>
              <w:jc w:val="both"/>
              <w:rPr>
                <w:rFonts w:cstheme="minorHAnsi"/>
              </w:rPr>
            </w:pPr>
            <w:r>
              <w:rPr>
                <w:rFonts w:cstheme="minorHAnsi"/>
              </w:rPr>
              <w:t>Size</w:t>
            </w:r>
            <w:r w:rsidRPr="004A012D">
              <w:rPr>
                <w:rFonts w:cstheme="minorHAnsi"/>
              </w:rPr>
              <w:t xml:space="preserve"> </w:t>
            </w:r>
            <w:r>
              <w:rPr>
                <w:rFonts w:cstheme="minorHAnsi"/>
              </w:rPr>
              <w:t xml:space="preserve">tiroit dokunuzun </w:t>
            </w:r>
            <w:r w:rsidRPr="004A012D">
              <w:rPr>
                <w:rFonts w:cstheme="minorHAnsi"/>
              </w:rPr>
              <w:t>tamamının alınması</w:t>
            </w:r>
            <w:r>
              <w:rPr>
                <w:rFonts w:cstheme="minorHAnsi"/>
              </w:rPr>
              <w:t>nı</w:t>
            </w:r>
            <w:r w:rsidRPr="004A012D">
              <w:rPr>
                <w:rFonts w:cstheme="minorHAnsi"/>
              </w:rPr>
              <w:t xml:space="preserve"> (</w:t>
            </w:r>
            <w:r>
              <w:rPr>
                <w:rFonts w:cstheme="minorHAnsi"/>
              </w:rPr>
              <w:t>total</w:t>
            </w:r>
            <w:r w:rsidRPr="004A012D">
              <w:rPr>
                <w:rFonts w:cstheme="minorHAnsi"/>
              </w:rPr>
              <w:t xml:space="preserve"> </w:t>
            </w:r>
            <w:r>
              <w:rPr>
                <w:rFonts w:cstheme="minorHAnsi"/>
              </w:rPr>
              <w:t>tiroid</w:t>
            </w:r>
            <w:r w:rsidRPr="004A012D">
              <w:rPr>
                <w:rFonts w:cstheme="minorHAnsi"/>
              </w:rPr>
              <w:t>ektomi) öneri</w:t>
            </w:r>
            <w:r>
              <w:rPr>
                <w:rFonts w:cstheme="minorHAnsi"/>
              </w:rPr>
              <w:t>yoruz</w:t>
            </w:r>
            <w:r w:rsidRPr="004A012D">
              <w:rPr>
                <w:rFonts w:cstheme="minorHAnsi"/>
              </w:rPr>
              <w:t xml:space="preserve">. </w:t>
            </w:r>
            <w:r>
              <w:rPr>
                <w:rFonts w:cstheme="minorHAnsi"/>
              </w:rPr>
              <w:t>Bu ameliyatta; her iki tiroit lobu, varsa uzantısı (piramidal lob) ve her iki lobu birbirine bağlayan ara doku (isthmus) tamamen çıkartılacaktır.</w:t>
            </w:r>
          </w:p>
          <w:p w:rsidR="00577626" w:rsidRPr="006A18BF" w:rsidRDefault="00577626" w:rsidP="006A18BF">
            <w:pPr>
              <w:spacing w:after="120"/>
              <w:jc w:val="both"/>
              <w:rPr>
                <w:rFonts w:cstheme="minorHAnsi"/>
              </w:rPr>
            </w:pPr>
            <w:r w:rsidRPr="004A012D">
              <w:rPr>
                <w:rFonts w:cstheme="minorHAnsi"/>
              </w:rPr>
              <w:t>Ameliy</w:t>
            </w:r>
            <w:r>
              <w:rPr>
                <w:rFonts w:cstheme="minorHAnsi"/>
              </w:rPr>
              <w:t>at</w:t>
            </w:r>
            <w:r w:rsidRPr="004A012D">
              <w:rPr>
                <w:rFonts w:cstheme="minorHAnsi"/>
              </w:rPr>
              <w:t xml:space="preserve"> </w:t>
            </w:r>
            <w:r>
              <w:rPr>
                <w:rFonts w:cstheme="minorHAnsi"/>
              </w:rPr>
              <w:t>tamamen uyutularak (</w:t>
            </w:r>
            <w:r w:rsidRPr="004A012D">
              <w:rPr>
                <w:rFonts w:cstheme="minorHAnsi"/>
              </w:rPr>
              <w:t>genel anestezi</w:t>
            </w:r>
            <w:r>
              <w:rPr>
                <w:rFonts w:cstheme="minorHAnsi"/>
              </w:rPr>
              <w:t>)</w:t>
            </w:r>
            <w:r w:rsidRPr="004A012D">
              <w:rPr>
                <w:rFonts w:cstheme="minorHAnsi"/>
              </w:rPr>
              <w:t xml:space="preserve"> yapılaca</w:t>
            </w:r>
            <w:r>
              <w:rPr>
                <w:rFonts w:cstheme="minorHAnsi"/>
              </w:rPr>
              <w:t>k</w:t>
            </w:r>
            <w:r w:rsidRPr="004A012D">
              <w:rPr>
                <w:rFonts w:cstheme="minorHAnsi"/>
              </w:rPr>
              <w:t xml:space="preserve"> </w:t>
            </w:r>
            <w:r>
              <w:rPr>
                <w:rFonts w:cstheme="minorHAnsi"/>
              </w:rPr>
              <w:t>ve çıkartılan bütün parçalar incelenmek üzere patolojiye gönderilecektir.</w:t>
            </w:r>
          </w:p>
        </w:tc>
        <w:tc>
          <w:tcPr>
            <w:tcW w:w="2126" w:type="dxa"/>
          </w:tcPr>
          <w:p w:rsidR="00577626" w:rsidRDefault="00577626" w:rsidP="006A18BF">
            <w:pPr>
              <w:spacing w:after="120"/>
              <w:jc w:val="both"/>
              <w:rPr>
                <w:rFonts w:cstheme="minorHAnsi"/>
              </w:rPr>
            </w:pPr>
            <w:r w:rsidRPr="00577626">
              <w:rPr>
                <w:rFonts w:cstheme="minorHAnsi"/>
                <w:noProof/>
                <w:lang w:eastAsia="tr-TR"/>
              </w:rPr>
              <w:drawing>
                <wp:inline distT="0" distB="0" distL="0" distR="0">
                  <wp:extent cx="1104685" cy="1100276"/>
                  <wp:effectExtent l="0" t="0" r="0" b="0"/>
                  <wp:docPr id="1" name="Resim 1" descr="C:\Users\tamer\Desktop\ti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mer\Desktop\tiro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138" cy="1193356"/>
                          </a:xfrm>
                          <a:prstGeom prst="rect">
                            <a:avLst/>
                          </a:prstGeom>
                          <a:noFill/>
                          <a:ln>
                            <a:noFill/>
                          </a:ln>
                        </pic:spPr>
                      </pic:pic>
                    </a:graphicData>
                  </a:graphic>
                </wp:inline>
              </w:drawing>
            </w:r>
          </w:p>
        </w:tc>
      </w:tr>
    </w:tbl>
    <w:p w:rsidR="006A18BF" w:rsidRDefault="006A18BF" w:rsidP="004A012D">
      <w:pPr>
        <w:spacing w:after="120" w:line="240" w:lineRule="auto"/>
        <w:jc w:val="both"/>
        <w:rPr>
          <w:rFonts w:cstheme="minorHAnsi"/>
          <w:b/>
        </w:rPr>
      </w:pPr>
    </w:p>
    <w:tbl>
      <w:tblPr>
        <w:tblStyle w:val="TabloKlavuzu"/>
        <w:tblW w:w="0" w:type="auto"/>
        <w:tblLayout w:type="fixed"/>
        <w:tblLook w:val="04A0" w:firstRow="1" w:lastRow="0" w:firstColumn="1" w:lastColumn="0" w:noHBand="0" w:noVBand="1"/>
      </w:tblPr>
      <w:tblGrid>
        <w:gridCol w:w="1384"/>
        <w:gridCol w:w="8640"/>
      </w:tblGrid>
      <w:tr w:rsidR="006A18BF" w:rsidTr="006A18BF">
        <w:tc>
          <w:tcPr>
            <w:tcW w:w="1384" w:type="dxa"/>
            <w:shd w:val="clear" w:color="auto" w:fill="EEECE1" w:themeFill="background2"/>
            <w:vAlign w:val="center"/>
          </w:tcPr>
          <w:p w:rsidR="006A18BF" w:rsidRDefault="006A18BF" w:rsidP="00D1115F">
            <w:pPr>
              <w:rPr>
                <w:rFonts w:cstheme="minorHAnsi"/>
                <w:b/>
              </w:rPr>
            </w:pPr>
            <w:r w:rsidRPr="00294B29">
              <w:rPr>
                <w:rFonts w:cstheme="minorHAnsi"/>
                <w:b/>
              </w:rPr>
              <w:t xml:space="preserve">Diğer </w:t>
            </w:r>
            <w:r>
              <w:rPr>
                <w:rFonts w:cstheme="minorHAnsi"/>
                <w:b/>
              </w:rPr>
              <w:t>Ameliyat</w:t>
            </w:r>
            <w:r w:rsidRPr="00294B29">
              <w:rPr>
                <w:rFonts w:cstheme="minorHAnsi"/>
                <w:b/>
              </w:rPr>
              <w:t xml:space="preserve"> Seçenekleri ve Riskleri</w:t>
            </w:r>
          </w:p>
        </w:tc>
        <w:tc>
          <w:tcPr>
            <w:tcW w:w="8640" w:type="dxa"/>
          </w:tcPr>
          <w:p w:rsidR="0011655A" w:rsidRDefault="006A18BF" w:rsidP="00374A8E">
            <w:pPr>
              <w:spacing w:after="120"/>
              <w:jc w:val="both"/>
              <w:rPr>
                <w:rFonts w:cstheme="minorHAnsi"/>
              </w:rPr>
            </w:pPr>
            <w:r w:rsidRPr="004A012D">
              <w:rPr>
                <w:rFonts w:cstheme="minorHAnsi"/>
              </w:rPr>
              <w:t>Bu hastalık için</w:t>
            </w:r>
            <w:r>
              <w:rPr>
                <w:rFonts w:cstheme="minorHAnsi"/>
              </w:rPr>
              <w:t>;</w:t>
            </w:r>
            <w:r w:rsidRPr="004A012D">
              <w:rPr>
                <w:rFonts w:cstheme="minorHAnsi"/>
              </w:rPr>
              <w:t xml:space="preserve"> </w:t>
            </w:r>
            <w:r w:rsidR="00434CC2">
              <w:rPr>
                <w:rFonts w:cstheme="minorHAnsi"/>
              </w:rPr>
              <w:t>t</w:t>
            </w:r>
            <w:r w:rsidR="00FF55C1" w:rsidRPr="00FF55C1">
              <w:rPr>
                <w:rFonts w:cstheme="minorHAnsi"/>
              </w:rPr>
              <w:t xml:space="preserve">iroidinizin tek bir lobunu alma seçeneği vardır. </w:t>
            </w:r>
          </w:p>
          <w:p w:rsidR="0009701A" w:rsidRPr="00FF55C1" w:rsidRDefault="00FF55C1" w:rsidP="00374A8E">
            <w:pPr>
              <w:spacing w:after="120"/>
              <w:jc w:val="both"/>
              <w:rPr>
                <w:rFonts w:cstheme="minorHAnsi"/>
              </w:rPr>
            </w:pPr>
            <w:r w:rsidRPr="00FF55C1">
              <w:rPr>
                <w:rFonts w:cstheme="minorHAnsi"/>
              </w:rPr>
              <w:t>Ancak hastalığınızın tekrarlamasına veya devam etmesine neden olacağından bu seçenek</w:t>
            </w:r>
            <w:r w:rsidR="006A18BF" w:rsidRPr="00FF55C1">
              <w:rPr>
                <w:rFonts w:cstheme="minorHAnsi"/>
              </w:rPr>
              <w:t xml:space="preserve"> sizin için uygun </w:t>
            </w:r>
            <w:r w:rsidR="00872C83" w:rsidRPr="00FF55C1">
              <w:rPr>
                <w:rFonts w:cstheme="minorHAnsi"/>
              </w:rPr>
              <w:t>olmayabilir</w:t>
            </w:r>
            <w:r w:rsidR="006A18BF" w:rsidRPr="00FF55C1">
              <w:rPr>
                <w:rFonts w:cstheme="minorHAnsi"/>
              </w:rPr>
              <w:t>.</w:t>
            </w:r>
            <w:r w:rsidR="00B3462E">
              <w:rPr>
                <w:rFonts w:cstheme="minorHAnsi"/>
              </w:rPr>
              <w:t xml:space="preserve"> </w:t>
            </w:r>
            <w:r w:rsidR="0009701A">
              <w:rPr>
                <w:rFonts w:cstheme="minorHAnsi"/>
              </w:rPr>
              <w:t>Özellikle kanser varlığında tek bir lobu alma seçeneği bilimsel sebeplerle uygun değildir.</w:t>
            </w:r>
          </w:p>
        </w:tc>
      </w:tr>
    </w:tbl>
    <w:p w:rsidR="0021602A" w:rsidRDefault="0021602A" w:rsidP="004A012D">
      <w:pPr>
        <w:spacing w:after="120" w:line="240" w:lineRule="auto"/>
        <w:jc w:val="both"/>
        <w:rPr>
          <w:rFonts w:cstheme="minorHAnsi"/>
          <w:b/>
        </w:rPr>
      </w:pPr>
    </w:p>
    <w:tbl>
      <w:tblPr>
        <w:tblStyle w:val="TabloKlavuzu"/>
        <w:tblW w:w="0" w:type="auto"/>
        <w:tblLayout w:type="fixed"/>
        <w:tblLook w:val="04A0" w:firstRow="1" w:lastRow="0" w:firstColumn="1" w:lastColumn="0" w:noHBand="0" w:noVBand="1"/>
      </w:tblPr>
      <w:tblGrid>
        <w:gridCol w:w="1384"/>
        <w:gridCol w:w="8640"/>
      </w:tblGrid>
      <w:tr w:rsidR="006A18BF" w:rsidTr="00A33853">
        <w:tc>
          <w:tcPr>
            <w:tcW w:w="1384" w:type="dxa"/>
            <w:shd w:val="clear" w:color="auto" w:fill="EEECE1" w:themeFill="background2"/>
            <w:vAlign w:val="center"/>
          </w:tcPr>
          <w:p w:rsidR="006A18BF" w:rsidRDefault="006A18BF" w:rsidP="00D1115F">
            <w:pPr>
              <w:rPr>
                <w:rFonts w:cstheme="minorHAnsi"/>
                <w:b/>
              </w:rPr>
            </w:pPr>
            <w:r>
              <w:rPr>
                <w:rFonts w:cstheme="minorHAnsi"/>
                <w:b/>
              </w:rPr>
              <w:t>Ameliyatı Yapacak Ekip ve Süresi</w:t>
            </w:r>
          </w:p>
        </w:tc>
        <w:tc>
          <w:tcPr>
            <w:tcW w:w="8640" w:type="dxa"/>
          </w:tcPr>
          <w:p w:rsidR="000831F8" w:rsidRDefault="000831F8" w:rsidP="000831F8">
            <w:pPr>
              <w:spacing w:after="120"/>
              <w:jc w:val="both"/>
              <w:rPr>
                <w:rFonts w:cstheme="minorHAnsi"/>
              </w:rPr>
            </w:pPr>
            <w:r>
              <w:rPr>
                <w:rFonts w:cstheme="minorHAnsi"/>
              </w:rPr>
              <w:t xml:space="preserve">Ameliyat; </w:t>
            </w:r>
            <w:r w:rsidRPr="00227618">
              <w:rPr>
                <w:rFonts w:cstheme="minorHAnsi"/>
                <w:highlight w:val="yellow"/>
              </w:rPr>
              <w:t>XXXXXX’de görev yapan öğretim üyeleri veya onların gözetiminde uygun kıdemdeki araştırma görevlileri tarafından/ Dr. XXXXXXX tarafından hastane ameliyathanesinde yapılacaktır.</w:t>
            </w:r>
            <w:r w:rsidRPr="009B7E29">
              <w:rPr>
                <w:rFonts w:cstheme="minorHAnsi"/>
              </w:rPr>
              <w:t xml:space="preserve"> </w:t>
            </w:r>
          </w:p>
          <w:p w:rsidR="006A18BF" w:rsidRDefault="006A18BF" w:rsidP="006A18BF">
            <w:pPr>
              <w:spacing w:after="120"/>
              <w:jc w:val="both"/>
              <w:rPr>
                <w:rFonts w:cstheme="minorHAnsi"/>
              </w:rPr>
            </w:pPr>
            <w:r>
              <w:rPr>
                <w:rFonts w:cstheme="minorHAnsi"/>
              </w:rPr>
              <w:t>S</w:t>
            </w:r>
            <w:r w:rsidRPr="009B7E29">
              <w:rPr>
                <w:rFonts w:cstheme="minorHAnsi"/>
              </w:rPr>
              <w:t>üresi</w:t>
            </w:r>
            <w:r>
              <w:rPr>
                <w:rFonts w:cstheme="minorHAnsi"/>
              </w:rPr>
              <w:t>nin;</w:t>
            </w:r>
            <w:r w:rsidRPr="009B7E29">
              <w:rPr>
                <w:rFonts w:cstheme="minorHAnsi"/>
              </w:rPr>
              <w:t xml:space="preserve"> </w:t>
            </w:r>
            <w:r>
              <w:rPr>
                <w:rFonts w:cstheme="minorHAnsi"/>
              </w:rPr>
              <w:t xml:space="preserve">ameliyatın gidişatına ve hastanın durumuna </w:t>
            </w:r>
            <w:r w:rsidRPr="009B7E29">
              <w:rPr>
                <w:rFonts w:cstheme="minorHAnsi"/>
              </w:rPr>
              <w:t>göre değiş</w:t>
            </w:r>
            <w:r>
              <w:rPr>
                <w:rFonts w:cstheme="minorHAnsi"/>
              </w:rPr>
              <w:t xml:space="preserve">eceğinden tam olarak bilinmesi mümkün değildir. </w:t>
            </w:r>
          </w:p>
          <w:p w:rsidR="006A18BF" w:rsidRPr="006A18BF" w:rsidRDefault="006A18BF" w:rsidP="0047237B">
            <w:pPr>
              <w:spacing w:after="120"/>
              <w:jc w:val="both"/>
              <w:rPr>
                <w:rFonts w:cstheme="minorHAnsi"/>
              </w:rPr>
            </w:pPr>
            <w:r>
              <w:rPr>
                <w:rFonts w:cstheme="minorHAnsi"/>
              </w:rPr>
              <w:t xml:space="preserve">Ameliyattan sonra herhangi bir ek sorun ortaya çıkmaması durumunda </w:t>
            </w:r>
            <w:r w:rsidR="0047237B">
              <w:rPr>
                <w:rFonts w:cstheme="minorHAnsi"/>
              </w:rPr>
              <w:t>genellikle 1</w:t>
            </w:r>
            <w:r>
              <w:rPr>
                <w:rFonts w:cstheme="minorHAnsi"/>
              </w:rPr>
              <w:t xml:space="preserve"> gün hastanede kalmanız gerekecektir.</w:t>
            </w:r>
            <w:r w:rsidR="0047237B">
              <w:rPr>
                <w:rFonts w:cstheme="minorHAnsi"/>
              </w:rPr>
              <w:t xml:space="preserve"> Ancak bu süre uzayabilir.</w:t>
            </w:r>
          </w:p>
        </w:tc>
      </w:tr>
    </w:tbl>
    <w:p w:rsidR="006A18BF" w:rsidRDefault="006A18BF" w:rsidP="004A012D">
      <w:pPr>
        <w:spacing w:after="120" w:line="240" w:lineRule="auto"/>
        <w:jc w:val="both"/>
        <w:rPr>
          <w:rFonts w:cstheme="minorHAnsi"/>
          <w:b/>
        </w:rPr>
      </w:pPr>
    </w:p>
    <w:tbl>
      <w:tblPr>
        <w:tblStyle w:val="TabloKlavuzu"/>
        <w:tblW w:w="0" w:type="auto"/>
        <w:tblLayout w:type="fixed"/>
        <w:tblLook w:val="04A0" w:firstRow="1" w:lastRow="0" w:firstColumn="1" w:lastColumn="0" w:noHBand="0" w:noVBand="1"/>
      </w:tblPr>
      <w:tblGrid>
        <w:gridCol w:w="1384"/>
        <w:gridCol w:w="8640"/>
      </w:tblGrid>
      <w:tr w:rsidR="006A18BF" w:rsidTr="006A18BF">
        <w:tc>
          <w:tcPr>
            <w:tcW w:w="1384" w:type="dxa"/>
            <w:shd w:val="clear" w:color="auto" w:fill="EEECE1" w:themeFill="background2"/>
            <w:vAlign w:val="center"/>
          </w:tcPr>
          <w:p w:rsidR="006A18BF" w:rsidRDefault="006A18BF" w:rsidP="00D1115F">
            <w:pPr>
              <w:rPr>
                <w:rFonts w:cstheme="minorHAnsi"/>
                <w:b/>
              </w:rPr>
            </w:pPr>
            <w:r>
              <w:rPr>
                <w:rFonts w:cstheme="minorHAnsi"/>
                <w:b/>
              </w:rPr>
              <w:t xml:space="preserve">Ameliyatın </w:t>
            </w:r>
            <w:r w:rsidRPr="0021602A">
              <w:rPr>
                <w:rFonts w:cstheme="minorHAnsi"/>
                <w:b/>
              </w:rPr>
              <w:t>Başarı Şansı</w:t>
            </w:r>
            <w:r>
              <w:rPr>
                <w:rFonts w:cstheme="minorHAnsi"/>
                <w:b/>
              </w:rPr>
              <w:t xml:space="preserve"> ve Tekrarlama Olasılığı</w:t>
            </w:r>
          </w:p>
        </w:tc>
        <w:tc>
          <w:tcPr>
            <w:tcW w:w="8640" w:type="dxa"/>
          </w:tcPr>
          <w:p w:rsidR="006A18BF" w:rsidRDefault="00A81DD0" w:rsidP="006A18BF">
            <w:pPr>
              <w:spacing w:after="120"/>
              <w:jc w:val="both"/>
              <w:rPr>
                <w:rFonts w:cstheme="minorHAnsi"/>
              </w:rPr>
            </w:pPr>
            <w:r>
              <w:rPr>
                <w:rFonts w:cstheme="minorHAnsi"/>
              </w:rPr>
              <w:t>Total tiroidektomi</w:t>
            </w:r>
            <w:r w:rsidR="006A18BF" w:rsidRPr="004A012D">
              <w:rPr>
                <w:rFonts w:cstheme="minorHAnsi"/>
              </w:rPr>
              <w:t xml:space="preserve"> ile</w:t>
            </w:r>
            <w:r w:rsidR="006A18BF">
              <w:rPr>
                <w:rFonts w:cstheme="minorHAnsi"/>
              </w:rPr>
              <w:t xml:space="preserve"> hastalık</w:t>
            </w:r>
            <w:r w:rsidR="006A18BF" w:rsidRPr="004A012D">
              <w:rPr>
                <w:rFonts w:cstheme="minorHAnsi"/>
              </w:rPr>
              <w:t xml:space="preserve"> büyük oranda bölgesel olarak kontrol altına alınıp ortadan kaldırılaca</w:t>
            </w:r>
            <w:r w:rsidR="006A18BF">
              <w:rPr>
                <w:rFonts w:cstheme="minorHAnsi"/>
              </w:rPr>
              <w:t>ktır.</w:t>
            </w:r>
            <w:r w:rsidR="006A18BF" w:rsidRPr="004A012D">
              <w:rPr>
                <w:rFonts w:cstheme="minorHAnsi"/>
              </w:rPr>
              <w:t xml:space="preserve"> </w:t>
            </w:r>
            <w:r w:rsidR="006A18BF">
              <w:rPr>
                <w:rFonts w:cstheme="minorHAnsi"/>
              </w:rPr>
              <w:t>A</w:t>
            </w:r>
            <w:r w:rsidR="006A18BF" w:rsidRPr="004A012D">
              <w:rPr>
                <w:rFonts w:cstheme="minorHAnsi"/>
              </w:rPr>
              <w:t xml:space="preserve">ncak </w:t>
            </w:r>
            <w:r w:rsidR="006A18BF">
              <w:rPr>
                <w:rFonts w:cstheme="minorHAnsi"/>
              </w:rPr>
              <w:t xml:space="preserve">ameliyattan sonra çıkacak patoloji sonucuna göre; hastalığın </w:t>
            </w:r>
            <w:r w:rsidR="006A18BF" w:rsidRPr="004A012D">
              <w:rPr>
                <w:rFonts w:cstheme="minorHAnsi"/>
              </w:rPr>
              <w:t>vücu</w:t>
            </w:r>
            <w:r w:rsidR="006A18BF">
              <w:rPr>
                <w:rFonts w:cstheme="minorHAnsi"/>
              </w:rPr>
              <w:t>ttan</w:t>
            </w:r>
            <w:r w:rsidR="006A18BF" w:rsidRPr="004A012D">
              <w:rPr>
                <w:rFonts w:cstheme="minorHAnsi"/>
              </w:rPr>
              <w:t xml:space="preserve"> </w:t>
            </w:r>
            <w:r w:rsidR="006A18BF">
              <w:rPr>
                <w:rFonts w:cstheme="minorHAnsi"/>
              </w:rPr>
              <w:t xml:space="preserve">tamamen </w:t>
            </w:r>
            <w:r w:rsidR="006A18BF" w:rsidRPr="004A012D">
              <w:rPr>
                <w:rFonts w:cstheme="minorHAnsi"/>
              </w:rPr>
              <w:t xml:space="preserve">uzaklaştırılabilmesi için gerektiğinde </w:t>
            </w:r>
            <w:r w:rsidR="00AC597D">
              <w:rPr>
                <w:rFonts w:cstheme="minorHAnsi"/>
              </w:rPr>
              <w:t xml:space="preserve">hormon </w:t>
            </w:r>
            <w:r>
              <w:rPr>
                <w:rFonts w:cstheme="minorHAnsi"/>
              </w:rPr>
              <w:t xml:space="preserve">ve radyoaktif iyot (atom) </w:t>
            </w:r>
            <w:r w:rsidR="006A18BF">
              <w:rPr>
                <w:rFonts w:cstheme="minorHAnsi"/>
              </w:rPr>
              <w:t xml:space="preserve">tedavileri </w:t>
            </w:r>
            <w:r w:rsidR="006A18BF" w:rsidRPr="004A012D">
              <w:rPr>
                <w:rFonts w:cstheme="minorHAnsi"/>
              </w:rPr>
              <w:t>uygulanabil</w:t>
            </w:r>
            <w:r w:rsidR="006A18BF">
              <w:rPr>
                <w:rFonts w:cstheme="minorHAnsi"/>
              </w:rPr>
              <w:t>ir</w:t>
            </w:r>
            <w:r w:rsidR="00193F95">
              <w:rPr>
                <w:rFonts w:cstheme="minorHAnsi"/>
              </w:rPr>
              <w:t>.</w:t>
            </w:r>
          </w:p>
          <w:p w:rsidR="006A18BF" w:rsidRPr="006A18BF" w:rsidRDefault="00A81DD0" w:rsidP="00B40156">
            <w:pPr>
              <w:spacing w:after="120"/>
              <w:jc w:val="both"/>
              <w:rPr>
                <w:rFonts w:cstheme="minorHAnsi"/>
              </w:rPr>
            </w:pPr>
            <w:r>
              <w:rPr>
                <w:rFonts w:cstheme="minorHAnsi"/>
              </w:rPr>
              <w:t>Total tiroidektomi</w:t>
            </w:r>
            <w:r w:rsidRPr="004A012D">
              <w:rPr>
                <w:rFonts w:cstheme="minorHAnsi"/>
              </w:rPr>
              <w:t xml:space="preserve"> </w:t>
            </w:r>
            <w:r w:rsidR="006A18BF" w:rsidRPr="004A012D">
              <w:rPr>
                <w:rFonts w:cstheme="minorHAnsi"/>
              </w:rPr>
              <w:t>sonucunda hastalı</w:t>
            </w:r>
            <w:r w:rsidR="006A18BF">
              <w:rPr>
                <w:rFonts w:cstheme="minorHAnsi"/>
              </w:rPr>
              <w:t>k</w:t>
            </w:r>
            <w:r w:rsidR="006A18BF" w:rsidRPr="004A012D">
              <w:rPr>
                <w:rFonts w:cstheme="minorHAnsi"/>
              </w:rPr>
              <w:t xml:space="preserve"> tekrarlayabil</w:t>
            </w:r>
            <w:r w:rsidR="006A18BF">
              <w:rPr>
                <w:rFonts w:cstheme="minorHAnsi"/>
              </w:rPr>
              <w:t>ir</w:t>
            </w:r>
            <w:r w:rsidR="00DD4BED">
              <w:rPr>
                <w:rFonts w:cstheme="minorHAnsi"/>
              </w:rPr>
              <w:t xml:space="preserve"> (nüks)</w:t>
            </w:r>
            <w:r w:rsidR="006A18BF" w:rsidRPr="004A012D">
              <w:rPr>
                <w:rFonts w:cstheme="minorHAnsi"/>
              </w:rPr>
              <w:t>.</w:t>
            </w:r>
            <w:r w:rsidR="00BD7421">
              <w:rPr>
                <w:rFonts w:cstheme="minorHAnsi"/>
              </w:rPr>
              <w:t xml:space="preserve"> </w:t>
            </w:r>
            <w:r w:rsidR="00DD4BED">
              <w:rPr>
                <w:rFonts w:cstheme="minorHAnsi"/>
              </w:rPr>
              <w:t xml:space="preserve">Bazen de çok küçük doku parçacıkları kalmış olabilir (rezidü). </w:t>
            </w:r>
            <w:r w:rsidR="00BD7421">
              <w:rPr>
                <w:rFonts w:cstheme="minorHAnsi"/>
              </w:rPr>
              <w:t>B</w:t>
            </w:r>
            <w:r w:rsidR="00B40156">
              <w:rPr>
                <w:rFonts w:cstheme="minorHAnsi"/>
              </w:rPr>
              <w:t>öyle</w:t>
            </w:r>
            <w:r w:rsidR="00BD7421">
              <w:rPr>
                <w:rFonts w:cstheme="minorHAnsi"/>
              </w:rPr>
              <w:t xml:space="preserve"> durum</w:t>
            </w:r>
            <w:r w:rsidR="00B40156">
              <w:rPr>
                <w:rFonts w:cstheme="minorHAnsi"/>
              </w:rPr>
              <w:t>lar</w:t>
            </w:r>
            <w:r w:rsidR="00BD7421">
              <w:rPr>
                <w:rFonts w:cstheme="minorHAnsi"/>
              </w:rPr>
              <w:t>da yeniden ameliyat</w:t>
            </w:r>
            <w:r w:rsidR="004A6DB3">
              <w:rPr>
                <w:rFonts w:cstheme="minorHAnsi"/>
              </w:rPr>
              <w:t>a karar verilebilir</w:t>
            </w:r>
            <w:r w:rsidR="00BD7421">
              <w:rPr>
                <w:rFonts w:cstheme="minorHAnsi"/>
              </w:rPr>
              <w:t>.</w:t>
            </w:r>
          </w:p>
        </w:tc>
      </w:tr>
    </w:tbl>
    <w:p w:rsidR="00A33853" w:rsidRDefault="00A33853" w:rsidP="00AE218B">
      <w:pPr>
        <w:tabs>
          <w:tab w:val="left" w:pos="7818"/>
        </w:tabs>
        <w:spacing w:after="120" w:line="240" w:lineRule="auto"/>
        <w:jc w:val="both"/>
        <w:rPr>
          <w:rFonts w:cstheme="minorHAnsi"/>
          <w:b/>
        </w:rPr>
      </w:pPr>
    </w:p>
    <w:p w:rsidR="00B424E5" w:rsidRDefault="00B424E5" w:rsidP="00AE218B">
      <w:pPr>
        <w:tabs>
          <w:tab w:val="left" w:pos="7818"/>
        </w:tabs>
        <w:spacing w:after="120" w:line="240" w:lineRule="auto"/>
        <w:jc w:val="both"/>
        <w:rPr>
          <w:rFonts w:cstheme="minorHAnsi"/>
          <w:b/>
        </w:rPr>
      </w:pPr>
    </w:p>
    <w:p w:rsidR="00B424E5" w:rsidRDefault="00B424E5" w:rsidP="00AE218B">
      <w:pPr>
        <w:tabs>
          <w:tab w:val="left" w:pos="7818"/>
        </w:tabs>
        <w:spacing w:after="120" w:line="240" w:lineRule="auto"/>
        <w:jc w:val="both"/>
        <w:rPr>
          <w:rFonts w:cstheme="minorHAnsi"/>
          <w:b/>
        </w:rPr>
      </w:pPr>
    </w:p>
    <w:p w:rsidR="00791540" w:rsidRDefault="00791540" w:rsidP="00AE218B">
      <w:pPr>
        <w:tabs>
          <w:tab w:val="left" w:pos="7818"/>
        </w:tabs>
        <w:spacing w:after="120" w:line="240" w:lineRule="auto"/>
        <w:jc w:val="both"/>
        <w:rPr>
          <w:rFonts w:cstheme="minorHAnsi"/>
          <w:b/>
        </w:rPr>
      </w:pPr>
    </w:p>
    <w:p w:rsidR="00B424E5" w:rsidRDefault="00B424E5" w:rsidP="00AE218B">
      <w:pPr>
        <w:tabs>
          <w:tab w:val="left" w:pos="7818"/>
        </w:tabs>
        <w:spacing w:after="120" w:line="240" w:lineRule="auto"/>
        <w:jc w:val="both"/>
        <w:rPr>
          <w:rFonts w:cstheme="minorHAnsi"/>
          <w:b/>
        </w:rPr>
      </w:pPr>
    </w:p>
    <w:p w:rsidR="00B424E5" w:rsidRDefault="00B424E5" w:rsidP="00AE218B">
      <w:pPr>
        <w:tabs>
          <w:tab w:val="left" w:pos="7818"/>
        </w:tabs>
        <w:spacing w:after="120" w:line="240" w:lineRule="auto"/>
        <w:jc w:val="both"/>
        <w:rPr>
          <w:rFonts w:cstheme="minorHAnsi"/>
          <w:b/>
        </w:rPr>
      </w:pPr>
    </w:p>
    <w:tbl>
      <w:tblPr>
        <w:tblStyle w:val="TabloKlavuzu"/>
        <w:tblW w:w="0" w:type="auto"/>
        <w:tblLayout w:type="fixed"/>
        <w:tblLook w:val="04A0" w:firstRow="1" w:lastRow="0" w:firstColumn="1" w:lastColumn="0" w:noHBand="0" w:noVBand="1"/>
      </w:tblPr>
      <w:tblGrid>
        <w:gridCol w:w="1384"/>
        <w:gridCol w:w="8640"/>
      </w:tblGrid>
      <w:tr w:rsidR="006A18BF" w:rsidTr="00D1115F">
        <w:tc>
          <w:tcPr>
            <w:tcW w:w="1384" w:type="dxa"/>
            <w:shd w:val="clear" w:color="auto" w:fill="EEECE1" w:themeFill="background2"/>
            <w:vAlign w:val="center"/>
          </w:tcPr>
          <w:p w:rsidR="006A18BF" w:rsidRDefault="006A18BF" w:rsidP="00D1115F">
            <w:pPr>
              <w:rPr>
                <w:rFonts w:cstheme="minorHAnsi"/>
                <w:b/>
              </w:rPr>
            </w:pPr>
            <w:r w:rsidRPr="00294B29">
              <w:rPr>
                <w:rFonts w:cstheme="minorHAnsi"/>
                <w:b/>
              </w:rPr>
              <w:lastRenderedPageBreak/>
              <w:t>İstenmeyen Yan Etkiler</w:t>
            </w:r>
          </w:p>
        </w:tc>
        <w:tc>
          <w:tcPr>
            <w:tcW w:w="8640" w:type="dxa"/>
          </w:tcPr>
          <w:p w:rsidR="006A18BF" w:rsidRDefault="006A18BF" w:rsidP="006A18BF">
            <w:pPr>
              <w:spacing w:after="120"/>
              <w:jc w:val="both"/>
              <w:rPr>
                <w:rFonts w:cstheme="minorHAnsi"/>
              </w:rPr>
            </w:pPr>
            <w:r>
              <w:rPr>
                <w:rFonts w:cstheme="minorHAnsi"/>
              </w:rPr>
              <w:t>A</w:t>
            </w:r>
            <w:r w:rsidRPr="004A012D">
              <w:rPr>
                <w:rFonts w:cstheme="minorHAnsi"/>
              </w:rPr>
              <w:t>meliyat</w:t>
            </w:r>
            <w:r>
              <w:rPr>
                <w:rFonts w:cstheme="minorHAnsi"/>
              </w:rPr>
              <w:t>a bağlı olarak;</w:t>
            </w:r>
            <w:r w:rsidRPr="004A012D">
              <w:rPr>
                <w:rFonts w:cstheme="minorHAnsi"/>
              </w:rPr>
              <w:t xml:space="preserve"> kanama, enfeksiyon, </w:t>
            </w:r>
            <w:r>
              <w:rPr>
                <w:rFonts w:cstheme="minorHAnsi"/>
              </w:rPr>
              <w:t xml:space="preserve">akciğer dokusunda kısmi kapanma (atelektazi), </w:t>
            </w:r>
            <w:r w:rsidR="00F358DC">
              <w:rPr>
                <w:rFonts w:cstheme="minorHAnsi"/>
              </w:rPr>
              <w:t>göğüs boşluğunda hava birikmesi (pnömotoraks), boyun</w:t>
            </w:r>
            <w:r w:rsidRPr="004A012D">
              <w:rPr>
                <w:rFonts w:cstheme="minorHAnsi"/>
              </w:rPr>
              <w:t xml:space="preserve"> derisinde kısmi kayıp</w:t>
            </w:r>
            <w:r>
              <w:rPr>
                <w:rFonts w:cstheme="minorHAnsi"/>
              </w:rPr>
              <w:t xml:space="preserve"> (nekroz)</w:t>
            </w:r>
            <w:r w:rsidRPr="004A012D">
              <w:rPr>
                <w:rFonts w:cstheme="minorHAnsi"/>
              </w:rPr>
              <w:t>, kötü yara iyileşmesine bağlı olarak yara izinin belirginleşmesi</w:t>
            </w:r>
            <w:r>
              <w:rPr>
                <w:rFonts w:cstheme="minorHAnsi"/>
              </w:rPr>
              <w:t>, ameliyat yerinde kan veya sıvı birikmesi</w:t>
            </w:r>
            <w:r w:rsidRPr="004A012D">
              <w:rPr>
                <w:rFonts w:cstheme="minorHAnsi"/>
              </w:rPr>
              <w:t xml:space="preserve"> gibi istenmeyen durumlar</w:t>
            </w:r>
            <w:r>
              <w:rPr>
                <w:rFonts w:cstheme="minorHAnsi"/>
              </w:rPr>
              <w:t xml:space="preserve"> görülebilir.</w:t>
            </w:r>
            <w:r w:rsidRPr="004A012D">
              <w:rPr>
                <w:rFonts w:cstheme="minorHAnsi"/>
              </w:rPr>
              <w:t xml:space="preserve"> </w:t>
            </w:r>
          </w:p>
          <w:p w:rsidR="00C95DC8" w:rsidRDefault="00C95DC8" w:rsidP="006A18BF">
            <w:pPr>
              <w:spacing w:after="120"/>
              <w:jc w:val="both"/>
              <w:rPr>
                <w:rFonts w:cstheme="minorHAnsi"/>
              </w:rPr>
            </w:pPr>
            <w:r>
              <w:rPr>
                <w:rFonts w:cstheme="minorHAnsi"/>
              </w:rPr>
              <w:t xml:space="preserve">Nadir olarak ses tellerinizi hareket ettiren sinirler (üst ve alt larinks sinirleri) </w:t>
            </w:r>
            <w:r w:rsidR="00173C2B">
              <w:rPr>
                <w:rFonts w:cstheme="minorHAnsi"/>
              </w:rPr>
              <w:t>yaralanabilir</w:t>
            </w:r>
            <w:r>
              <w:rPr>
                <w:rFonts w:cstheme="minorHAnsi"/>
              </w:rPr>
              <w:t xml:space="preserve"> veya kesilebilir. Bu durumda yaralanmanın ciddiyetine bağlı olarak hafiften ağıra kadar; ses kısıklığı, ses kalitesinde bozulma, ses yorulması, tiz sesleri çıkaramama</w:t>
            </w:r>
            <w:r w:rsidR="00497601">
              <w:rPr>
                <w:rFonts w:cstheme="minorHAnsi"/>
              </w:rPr>
              <w:t xml:space="preserve"> ve kaba ses tonu</w:t>
            </w:r>
            <w:r>
              <w:rPr>
                <w:rFonts w:cstheme="minorHAnsi"/>
              </w:rPr>
              <w:t>, nefes darlığı, yutma güçlüğü</w:t>
            </w:r>
            <w:r w:rsidR="00497601">
              <w:rPr>
                <w:rFonts w:cstheme="minorHAnsi"/>
              </w:rPr>
              <w:t xml:space="preserve"> ve yenilen gıdaların nefes borusuna kaçması (aspirasyon) gibi sorunlar </w:t>
            </w:r>
            <w:r>
              <w:rPr>
                <w:rFonts w:cstheme="minorHAnsi"/>
              </w:rPr>
              <w:t xml:space="preserve">olabilir. </w:t>
            </w:r>
            <w:r w:rsidR="00173C2B">
              <w:rPr>
                <w:rFonts w:cstheme="minorHAnsi"/>
              </w:rPr>
              <w:t xml:space="preserve">Özellikle her iki tarafta sinirlerin yaralanması ile hiç nefes alamama nedeniyle boğazınızdan açılacak özel bir boru ile nefes almanız </w:t>
            </w:r>
            <w:r w:rsidR="00EB7192">
              <w:rPr>
                <w:rFonts w:cstheme="minorHAnsi"/>
              </w:rPr>
              <w:t xml:space="preserve">(trakeostomi) </w:t>
            </w:r>
            <w:r w:rsidR="00173C2B">
              <w:rPr>
                <w:rFonts w:cstheme="minorHAnsi"/>
              </w:rPr>
              <w:t>sağlanmak zorunda kalınabilir.</w:t>
            </w:r>
            <w:r w:rsidR="0021602F">
              <w:rPr>
                <w:rFonts w:cstheme="minorHAnsi"/>
              </w:rPr>
              <w:t xml:space="preserve"> Bu şikâyetler ortalama </w:t>
            </w:r>
            <w:r w:rsidR="00F80818">
              <w:rPr>
                <w:rFonts w:cstheme="minorHAnsi"/>
              </w:rPr>
              <w:t>1</w:t>
            </w:r>
            <w:r w:rsidR="0021602F">
              <w:rPr>
                <w:rFonts w:cstheme="minorHAnsi"/>
              </w:rPr>
              <w:t xml:space="preserve"> seneye kadar uzayabilir ve bu süreç içinde azalarak kaybolabilir ki bu durumda “geçici” olarak kabul edilir. Ancak </w:t>
            </w:r>
            <w:r w:rsidR="00F80818">
              <w:rPr>
                <w:rFonts w:cstheme="minorHAnsi"/>
              </w:rPr>
              <w:t>1</w:t>
            </w:r>
            <w:r w:rsidR="0021602F">
              <w:rPr>
                <w:rFonts w:cstheme="minorHAnsi"/>
              </w:rPr>
              <w:t xml:space="preserve"> seneyi geçmesine rağmen devam eden sorunlar “kalıcı” olarak kabul edilir.</w:t>
            </w:r>
          </w:p>
          <w:p w:rsidR="00D11970" w:rsidRDefault="00E27BBC" w:rsidP="006A18BF">
            <w:pPr>
              <w:spacing w:after="120"/>
              <w:jc w:val="both"/>
              <w:rPr>
                <w:rFonts w:cstheme="minorHAnsi"/>
              </w:rPr>
            </w:pPr>
            <w:r>
              <w:rPr>
                <w:rFonts w:cstheme="minorHAnsi"/>
              </w:rPr>
              <w:t xml:space="preserve">Nadir olarak tiroid dokusunun hemen yanında ve toplam dört tane olması beklenen paratiroit adlı dokularının zedelenme veya tamamen çıkartılması sonrasında (özellikle parmak uçlarında) kısa süreli uyuşmalar, karıncalanmalar, anksiyete, depresyon ve dikkat eksikliği gelişebilir. Ortaya çıkabilecek kasılmalar bazen hayatı tehdit edici olabilir. Uzun vadede kemik erimesi şikâyetleri ortaya çıkabilir. </w:t>
            </w:r>
            <w:r w:rsidR="00D11970">
              <w:rPr>
                <w:rFonts w:cstheme="minorHAnsi"/>
              </w:rPr>
              <w:t xml:space="preserve"> </w:t>
            </w:r>
          </w:p>
          <w:p w:rsidR="00D11970" w:rsidRDefault="00D11970" w:rsidP="006A18BF">
            <w:pPr>
              <w:spacing w:after="120"/>
              <w:jc w:val="both"/>
              <w:rPr>
                <w:rFonts w:cstheme="minorHAnsi"/>
              </w:rPr>
            </w:pPr>
            <w:r>
              <w:rPr>
                <w:rFonts w:cstheme="minorHAnsi"/>
              </w:rPr>
              <w:t>Nadir olarak nefes boru</w:t>
            </w:r>
            <w:r w:rsidR="008A537C">
              <w:rPr>
                <w:rFonts w:cstheme="minorHAnsi"/>
              </w:rPr>
              <w:t>su</w:t>
            </w:r>
            <w:r>
              <w:rPr>
                <w:rFonts w:cstheme="minorHAnsi"/>
              </w:rPr>
              <w:t xml:space="preserve"> (trakea), yemek boru</w:t>
            </w:r>
            <w:r w:rsidR="008A537C">
              <w:rPr>
                <w:rFonts w:cstheme="minorHAnsi"/>
              </w:rPr>
              <w:t>su</w:t>
            </w:r>
            <w:r>
              <w:rPr>
                <w:rFonts w:cstheme="minorHAnsi"/>
              </w:rPr>
              <w:t xml:space="preserve"> (özofagus) veya tiroidin </w:t>
            </w:r>
            <w:r w:rsidR="008A537C">
              <w:rPr>
                <w:rFonts w:cstheme="minorHAnsi"/>
              </w:rPr>
              <w:t>hemen yanındaki büyük damarlar</w:t>
            </w:r>
            <w:r>
              <w:rPr>
                <w:rFonts w:cstheme="minorHAnsi"/>
              </w:rPr>
              <w:t xml:space="preserve"> (karotis arteri, juguler ven) yaralan</w:t>
            </w:r>
            <w:r w:rsidR="008A537C">
              <w:rPr>
                <w:rFonts w:cstheme="minorHAnsi"/>
              </w:rPr>
              <w:t>a</w:t>
            </w:r>
            <w:r>
              <w:rPr>
                <w:rFonts w:cstheme="minorHAnsi"/>
              </w:rPr>
              <w:t xml:space="preserve">bilir. </w:t>
            </w:r>
          </w:p>
          <w:p w:rsidR="00180818" w:rsidRDefault="00180818" w:rsidP="006A18BF">
            <w:pPr>
              <w:spacing w:after="120"/>
              <w:jc w:val="both"/>
              <w:rPr>
                <w:rFonts w:cstheme="minorHAnsi"/>
              </w:rPr>
            </w:pPr>
            <w:r>
              <w:rPr>
                <w:rFonts w:cstheme="minorHAnsi"/>
              </w:rPr>
              <w:t>Nadir olarak nefes borunuz uzun süreli büyümüş tiroid dokusu basısına bağlı yumuşamış olabilir (</w:t>
            </w:r>
            <w:r w:rsidR="005E28A5">
              <w:rPr>
                <w:rFonts w:cstheme="minorHAnsi"/>
              </w:rPr>
              <w:t>trakeomalazi</w:t>
            </w:r>
            <w:r>
              <w:rPr>
                <w:rFonts w:cstheme="minorHAnsi"/>
              </w:rPr>
              <w:t>) ve ameliyattan çıktığınızda nefes alma zorluğu yaşayabilirsiniz.</w:t>
            </w:r>
          </w:p>
          <w:p w:rsidR="0044240C" w:rsidRDefault="0044240C" w:rsidP="0044240C">
            <w:pPr>
              <w:spacing w:after="120"/>
              <w:jc w:val="both"/>
              <w:rPr>
                <w:rFonts w:cstheme="minorHAnsi"/>
              </w:rPr>
            </w:pPr>
            <w:r>
              <w:rPr>
                <w:rFonts w:cstheme="minorHAnsi"/>
              </w:rPr>
              <w:t>Ameliyat sırasında tiroit hormonlarının aniden kana geçmesine bağlı tiroit krizi görülebilir.</w:t>
            </w:r>
          </w:p>
          <w:p w:rsidR="0044240C" w:rsidRDefault="0044240C" w:rsidP="006A18BF">
            <w:pPr>
              <w:spacing w:after="120"/>
              <w:jc w:val="both"/>
              <w:rPr>
                <w:rFonts w:cstheme="minorHAnsi"/>
              </w:rPr>
            </w:pPr>
            <w:r>
              <w:rPr>
                <w:rFonts w:cstheme="minorHAnsi"/>
              </w:rPr>
              <w:t>Ameliyat sonrasında tiroit hormonlarının yokluğuna bağlı yetmezlik (hipotiroidizm) görülebilir.</w:t>
            </w:r>
            <w:r w:rsidR="00791540">
              <w:rPr>
                <w:rFonts w:cstheme="minorHAnsi"/>
              </w:rPr>
              <w:t xml:space="preserve"> Buna bağlı olarak geçici süre; </w:t>
            </w:r>
            <w:r w:rsidR="00791540" w:rsidRPr="00791540">
              <w:rPr>
                <w:rFonts w:cstheme="minorHAnsi"/>
              </w:rPr>
              <w:t>yorgunluk, kilo alımı, soğu</w:t>
            </w:r>
            <w:r w:rsidR="00791540">
              <w:rPr>
                <w:rFonts w:cstheme="minorHAnsi"/>
              </w:rPr>
              <w:t>ğa tahammülsüzlük</w:t>
            </w:r>
            <w:r w:rsidR="00791540" w:rsidRPr="00791540">
              <w:rPr>
                <w:rFonts w:cstheme="minorHAnsi"/>
              </w:rPr>
              <w:t xml:space="preserve">, kabızlık ve </w:t>
            </w:r>
            <w:r w:rsidR="00791540">
              <w:rPr>
                <w:rFonts w:cstheme="minorHAnsi"/>
              </w:rPr>
              <w:t xml:space="preserve">kadınlarda adet </w:t>
            </w:r>
            <w:r w:rsidR="00941239">
              <w:rPr>
                <w:rFonts w:cstheme="minorHAnsi"/>
              </w:rPr>
              <w:t>düzensizlikleri</w:t>
            </w:r>
            <w:r w:rsidR="00791540">
              <w:rPr>
                <w:rFonts w:cstheme="minorHAnsi"/>
              </w:rPr>
              <w:t xml:space="preserve"> görülebilir. Cilt kuru ve pürüzlü bir hal alabilir. Saçlar dökülebilir, kuru ve kırılgan olabilir. Dikkat dağınıklığı</w:t>
            </w:r>
            <w:r w:rsidR="000C46D7">
              <w:rPr>
                <w:rFonts w:cstheme="minorHAnsi"/>
              </w:rPr>
              <w:t xml:space="preserve">, cinsel isteksizlik ve doğurganlıkta azalma söz konusu olabilir. </w:t>
            </w:r>
            <w:r w:rsidR="00B8723C">
              <w:rPr>
                <w:rFonts w:cstheme="minorHAnsi"/>
              </w:rPr>
              <w:t xml:space="preserve">Nadir de olsa uzun süren eksiklik durumunda kalp ile ilgili sorunlar ortaya çıkabilir. </w:t>
            </w:r>
            <w:r w:rsidR="00791540">
              <w:rPr>
                <w:rFonts w:cstheme="minorHAnsi"/>
              </w:rPr>
              <w:t xml:space="preserve"> </w:t>
            </w:r>
          </w:p>
          <w:p w:rsidR="00DB0D43" w:rsidRDefault="006A18BF" w:rsidP="006A18BF">
            <w:pPr>
              <w:spacing w:after="120"/>
              <w:jc w:val="both"/>
              <w:rPr>
                <w:rFonts w:cstheme="minorHAnsi"/>
              </w:rPr>
            </w:pPr>
            <w:r>
              <w:rPr>
                <w:rFonts w:cstheme="minorHAnsi"/>
              </w:rPr>
              <w:t xml:space="preserve">Nadir de olsa kan veya kan ürünleri verilmek zorunda kalınabilir. </w:t>
            </w:r>
          </w:p>
          <w:p w:rsidR="006A18BF" w:rsidRDefault="006A18BF" w:rsidP="006A18BF">
            <w:pPr>
              <w:spacing w:after="120"/>
              <w:jc w:val="both"/>
              <w:rPr>
                <w:rFonts w:cstheme="minorHAnsi"/>
              </w:rPr>
            </w:pPr>
            <w:r>
              <w:rPr>
                <w:rFonts w:cstheme="minorHAnsi"/>
              </w:rPr>
              <w:t xml:space="preserve">Yine nadir de olsa pıhtılaşma veya emboli atma ve ölüm riski de vardır. </w:t>
            </w:r>
          </w:p>
          <w:p w:rsidR="00F21644" w:rsidRDefault="00F21644" w:rsidP="006A18BF">
            <w:pPr>
              <w:spacing w:after="120"/>
              <w:jc w:val="both"/>
              <w:rPr>
                <w:rFonts w:cstheme="minorHAnsi"/>
              </w:rPr>
            </w:pPr>
            <w:r w:rsidRPr="00F21644">
              <w:rPr>
                <w:rFonts w:cstheme="minorHAnsi"/>
              </w:rPr>
              <w:t>Biyolojik doğası çağdaş yöntemlerle tam olarak açıklanamamış, dolayısıyla tespit edilmesi zor</w:t>
            </w:r>
            <w:r w:rsidR="00663FF8">
              <w:rPr>
                <w:rFonts w:cstheme="minorHAnsi"/>
              </w:rPr>
              <w:t xml:space="preserve"> olan</w:t>
            </w:r>
            <w:r w:rsidRPr="00F21644">
              <w:rPr>
                <w:rFonts w:cstheme="minorHAnsi"/>
              </w:rPr>
              <w:t xml:space="preserve"> mikroorganizmalarla (SARS, MERS, Covid-19 vb) enfekte olma olasılığı vardır.</w:t>
            </w:r>
          </w:p>
          <w:p w:rsidR="006A18BF" w:rsidRDefault="006A18BF" w:rsidP="006A18BF">
            <w:pPr>
              <w:spacing w:after="120"/>
              <w:jc w:val="both"/>
              <w:rPr>
                <w:rFonts w:cstheme="minorHAnsi"/>
              </w:rPr>
            </w:pPr>
            <w:r>
              <w:rPr>
                <w:rFonts w:cstheme="minorHAnsi"/>
              </w:rPr>
              <w:t>Gerektiğinde kanama, deri beslenme bozukluğu</w:t>
            </w:r>
            <w:r w:rsidR="00EB7192">
              <w:rPr>
                <w:rFonts w:cstheme="minorHAnsi"/>
              </w:rPr>
              <w:t xml:space="preserve">, </w:t>
            </w:r>
            <w:r w:rsidR="00395ABA">
              <w:rPr>
                <w:rFonts w:cstheme="minorHAnsi"/>
              </w:rPr>
              <w:t>nefes darlığı, nefes alamama</w:t>
            </w:r>
            <w:r w:rsidR="008D6691">
              <w:rPr>
                <w:rFonts w:cstheme="minorHAnsi"/>
              </w:rPr>
              <w:t xml:space="preserve"> ve </w:t>
            </w:r>
            <w:r w:rsidR="00675F51">
              <w:rPr>
                <w:rFonts w:cstheme="minorHAnsi"/>
              </w:rPr>
              <w:t>trakeomalazi</w:t>
            </w:r>
            <w:r>
              <w:rPr>
                <w:rFonts w:cstheme="minorHAnsi"/>
              </w:rPr>
              <w:t xml:space="preserve"> gibi bazı yan etkilerin ortadan kaldırılması </w:t>
            </w:r>
            <w:r w:rsidR="00E259BC">
              <w:rPr>
                <w:rFonts w:cstheme="minorHAnsi"/>
              </w:rPr>
              <w:t xml:space="preserve">ve trakeostomi </w:t>
            </w:r>
            <w:r>
              <w:rPr>
                <w:rFonts w:cstheme="minorHAnsi"/>
              </w:rPr>
              <w:t>için tekrar ameliyat kararı alınabilir.</w:t>
            </w:r>
            <w:r w:rsidRPr="004A012D">
              <w:rPr>
                <w:rFonts w:cstheme="minorHAnsi"/>
              </w:rPr>
              <w:t xml:space="preserve"> </w:t>
            </w:r>
            <w:r w:rsidR="00180818">
              <w:rPr>
                <w:rFonts w:cstheme="minorHAnsi"/>
              </w:rPr>
              <w:t xml:space="preserve">Nefes darlığının ağır olduğu nadir durumlarda </w:t>
            </w:r>
            <w:r w:rsidR="005E28A5">
              <w:rPr>
                <w:rFonts w:cstheme="minorHAnsi"/>
              </w:rPr>
              <w:t>şikâyetleriniz</w:t>
            </w:r>
            <w:r w:rsidR="00180818">
              <w:rPr>
                <w:rFonts w:cstheme="minorHAnsi"/>
              </w:rPr>
              <w:t xml:space="preserve"> ortadan kalkana kadar tekrar nefes borunuza </w:t>
            </w:r>
            <w:r w:rsidR="008D6691">
              <w:rPr>
                <w:rFonts w:cstheme="minorHAnsi"/>
              </w:rPr>
              <w:t xml:space="preserve">tüp </w:t>
            </w:r>
            <w:r w:rsidR="00180818">
              <w:rPr>
                <w:rFonts w:cstheme="minorHAnsi"/>
              </w:rPr>
              <w:t xml:space="preserve">(entübasyon) konabilir. </w:t>
            </w:r>
            <w:r w:rsidRPr="004A012D">
              <w:rPr>
                <w:rFonts w:cstheme="minorHAnsi"/>
              </w:rPr>
              <w:t>Bu sorunlara müdahal</w:t>
            </w:r>
            <w:r>
              <w:rPr>
                <w:rFonts w:cstheme="minorHAnsi"/>
              </w:rPr>
              <w:t>e edebilecek sağlık personeli</w:t>
            </w:r>
            <w:r w:rsidRPr="004A012D">
              <w:rPr>
                <w:rFonts w:cstheme="minorHAnsi"/>
              </w:rPr>
              <w:t xml:space="preserve"> klinikte ve hastanede mevcut</w:t>
            </w:r>
            <w:r>
              <w:rPr>
                <w:rFonts w:cstheme="minorHAnsi"/>
              </w:rPr>
              <w:t xml:space="preserve">tur. </w:t>
            </w:r>
            <w:r w:rsidRPr="00227618">
              <w:rPr>
                <w:rFonts w:cstheme="minorHAnsi"/>
                <w:highlight w:val="yellow"/>
              </w:rPr>
              <w:t>Ekibe</w:t>
            </w:r>
            <w:r w:rsidR="000831F8" w:rsidRPr="00227618">
              <w:rPr>
                <w:rFonts w:cstheme="minorHAnsi"/>
                <w:highlight w:val="yellow"/>
              </w:rPr>
              <w:t>/Dr. XXX’e</w:t>
            </w:r>
            <w:r w:rsidRPr="00227618">
              <w:rPr>
                <w:rFonts w:cstheme="minorHAnsi"/>
                <w:highlight w:val="yellow"/>
              </w:rPr>
              <w:t xml:space="preserve">; </w:t>
            </w:r>
            <w:r w:rsidR="002F3312" w:rsidRPr="00227618">
              <w:rPr>
                <w:rFonts w:cstheme="minorHAnsi"/>
                <w:highlight w:val="yellow"/>
              </w:rPr>
              <w:t>XXXXXXXXXX</w:t>
            </w:r>
            <w:r w:rsidRPr="00227618">
              <w:rPr>
                <w:rFonts w:cstheme="minorHAnsi"/>
                <w:highlight w:val="yellow"/>
              </w:rPr>
              <w:t xml:space="preserve"> numaralı telefondan, iç hat </w:t>
            </w:r>
            <w:r w:rsidR="002F3312" w:rsidRPr="00227618">
              <w:rPr>
                <w:rFonts w:cstheme="minorHAnsi"/>
                <w:highlight w:val="yellow"/>
              </w:rPr>
              <w:t>XXXXXXXXX</w:t>
            </w:r>
            <w:r w:rsidRPr="00227618">
              <w:rPr>
                <w:rFonts w:cstheme="minorHAnsi"/>
                <w:highlight w:val="yellow"/>
              </w:rPr>
              <w:t>’dan ulaşmak mümkündür.</w:t>
            </w:r>
            <w:r>
              <w:rPr>
                <w:rFonts w:cstheme="minorHAnsi"/>
              </w:rPr>
              <w:t xml:space="preserve"> </w:t>
            </w:r>
          </w:p>
          <w:p w:rsidR="006A18BF" w:rsidRPr="006A18BF" w:rsidRDefault="006A18BF" w:rsidP="006A18BF">
            <w:pPr>
              <w:spacing w:after="120"/>
              <w:jc w:val="both"/>
              <w:rPr>
                <w:rFonts w:cstheme="minorHAnsi"/>
              </w:rPr>
            </w:pPr>
            <w:r>
              <w:rPr>
                <w:rFonts w:cstheme="minorHAnsi"/>
              </w:rPr>
              <w:t>Anestezi almak</w:t>
            </w:r>
            <w:r w:rsidRPr="004A012D">
              <w:rPr>
                <w:rFonts w:cstheme="minorHAnsi"/>
              </w:rPr>
              <w:t>tan d</w:t>
            </w:r>
            <w:r>
              <w:rPr>
                <w:rFonts w:cstheme="minorHAnsi"/>
              </w:rPr>
              <w:t>olayı oluşabilecek yan etkiler</w:t>
            </w:r>
            <w:r w:rsidRPr="004A012D">
              <w:rPr>
                <w:rFonts w:cstheme="minorHAnsi"/>
              </w:rPr>
              <w:t xml:space="preserve"> anestezi uzmanlarınca </w:t>
            </w:r>
            <w:r>
              <w:rPr>
                <w:rFonts w:cstheme="minorHAnsi"/>
              </w:rPr>
              <w:t xml:space="preserve">ayrıca </w:t>
            </w:r>
            <w:r w:rsidRPr="004A012D">
              <w:rPr>
                <w:rFonts w:cstheme="minorHAnsi"/>
              </w:rPr>
              <w:t>anlatılaca</w:t>
            </w:r>
            <w:r>
              <w:rPr>
                <w:rFonts w:cstheme="minorHAnsi"/>
              </w:rPr>
              <w:t>ktır</w:t>
            </w:r>
            <w:r w:rsidRPr="004A012D">
              <w:rPr>
                <w:rFonts w:cstheme="minorHAnsi"/>
              </w:rPr>
              <w:t>.</w:t>
            </w:r>
          </w:p>
        </w:tc>
      </w:tr>
    </w:tbl>
    <w:p w:rsidR="009B7E29" w:rsidRDefault="009B7E29" w:rsidP="004A012D">
      <w:pPr>
        <w:spacing w:after="120" w:line="240" w:lineRule="auto"/>
        <w:jc w:val="both"/>
        <w:rPr>
          <w:rFonts w:cstheme="minorHAnsi"/>
        </w:rPr>
      </w:pPr>
    </w:p>
    <w:p w:rsidR="009C104C" w:rsidRDefault="009C104C" w:rsidP="004A012D">
      <w:pPr>
        <w:spacing w:after="120" w:line="240" w:lineRule="auto"/>
        <w:jc w:val="both"/>
        <w:rPr>
          <w:rFonts w:cstheme="minorHAnsi"/>
        </w:rPr>
      </w:pPr>
    </w:p>
    <w:p w:rsidR="009C104C" w:rsidRDefault="009C104C" w:rsidP="004A012D">
      <w:pPr>
        <w:spacing w:after="120" w:line="240" w:lineRule="auto"/>
        <w:jc w:val="both"/>
        <w:rPr>
          <w:rFonts w:cstheme="minorHAnsi"/>
        </w:rPr>
      </w:pPr>
    </w:p>
    <w:p w:rsidR="009C104C" w:rsidRDefault="009C104C" w:rsidP="004A012D">
      <w:pPr>
        <w:spacing w:after="120" w:line="240" w:lineRule="auto"/>
        <w:jc w:val="both"/>
        <w:rPr>
          <w:rFonts w:cstheme="minorHAnsi"/>
        </w:rPr>
      </w:pPr>
    </w:p>
    <w:p w:rsidR="009C104C" w:rsidRPr="009B7E29" w:rsidRDefault="009C104C" w:rsidP="004A012D">
      <w:pPr>
        <w:spacing w:after="120" w:line="240" w:lineRule="auto"/>
        <w:jc w:val="both"/>
        <w:rPr>
          <w:rFonts w:cstheme="minorHAnsi"/>
        </w:rPr>
      </w:pPr>
    </w:p>
    <w:tbl>
      <w:tblPr>
        <w:tblStyle w:val="TabloKlavuzu"/>
        <w:tblW w:w="0" w:type="auto"/>
        <w:tblLayout w:type="fixed"/>
        <w:tblLook w:val="04A0" w:firstRow="1" w:lastRow="0" w:firstColumn="1" w:lastColumn="0" w:noHBand="0" w:noVBand="1"/>
      </w:tblPr>
      <w:tblGrid>
        <w:gridCol w:w="1384"/>
        <w:gridCol w:w="8640"/>
      </w:tblGrid>
      <w:tr w:rsidR="006A18BF" w:rsidTr="006A18BF">
        <w:tc>
          <w:tcPr>
            <w:tcW w:w="1384" w:type="dxa"/>
            <w:shd w:val="clear" w:color="auto" w:fill="EEECE1" w:themeFill="background2"/>
            <w:vAlign w:val="center"/>
          </w:tcPr>
          <w:p w:rsidR="006A18BF" w:rsidRDefault="006A18BF" w:rsidP="006A18BF">
            <w:pPr>
              <w:spacing w:after="120"/>
              <w:jc w:val="both"/>
              <w:rPr>
                <w:rFonts w:cstheme="minorHAnsi"/>
                <w:b/>
              </w:rPr>
            </w:pPr>
            <w:r>
              <w:rPr>
                <w:rFonts w:cstheme="minorHAnsi"/>
                <w:b/>
              </w:rPr>
              <w:t>Kullanılacak İlaçlar</w:t>
            </w:r>
          </w:p>
        </w:tc>
        <w:tc>
          <w:tcPr>
            <w:tcW w:w="8640" w:type="dxa"/>
          </w:tcPr>
          <w:p w:rsidR="008F3165" w:rsidRDefault="006A18BF" w:rsidP="00D1115F">
            <w:pPr>
              <w:spacing w:after="120"/>
              <w:jc w:val="both"/>
              <w:rPr>
                <w:rFonts w:cstheme="minorHAnsi"/>
              </w:rPr>
            </w:pPr>
            <w:r>
              <w:rPr>
                <w:rFonts w:cstheme="minorHAnsi"/>
              </w:rPr>
              <w:t>Ameliyatta</w:t>
            </w:r>
            <w:r w:rsidRPr="00DC1C12">
              <w:rPr>
                <w:rFonts w:cstheme="minorHAnsi"/>
              </w:rPr>
              <w:t xml:space="preserve"> veya </w:t>
            </w:r>
            <w:r>
              <w:rPr>
                <w:rFonts w:cstheme="minorHAnsi"/>
              </w:rPr>
              <w:t>daha sonra</w:t>
            </w:r>
            <w:r w:rsidRPr="00DC1C12">
              <w:rPr>
                <w:rFonts w:cstheme="minorHAnsi"/>
              </w:rPr>
              <w:t xml:space="preserve"> duruma göre</w:t>
            </w:r>
            <w:r>
              <w:rPr>
                <w:rFonts w:cstheme="minorHAnsi"/>
              </w:rPr>
              <w:t>;</w:t>
            </w:r>
            <w:r w:rsidRPr="00DC1C12">
              <w:rPr>
                <w:rFonts w:cstheme="minorHAnsi"/>
              </w:rPr>
              <w:t xml:space="preserve"> ağrı kesici, antibiyotik, kanama durdurucu, kan sulandırıcı, </w:t>
            </w:r>
            <w:r>
              <w:rPr>
                <w:rFonts w:cstheme="minorHAnsi"/>
              </w:rPr>
              <w:t>ağızdan</w:t>
            </w:r>
            <w:r w:rsidRPr="00DC1C12">
              <w:rPr>
                <w:rFonts w:cstheme="minorHAnsi"/>
              </w:rPr>
              <w:t xml:space="preserve"> veya </w:t>
            </w:r>
            <w:r>
              <w:rPr>
                <w:rFonts w:cstheme="minorHAnsi"/>
              </w:rPr>
              <w:t xml:space="preserve">damardan </w:t>
            </w:r>
            <w:r w:rsidRPr="00DC1C12">
              <w:rPr>
                <w:rFonts w:cstheme="minorHAnsi"/>
              </w:rPr>
              <w:t xml:space="preserve">beslenme ürünü, mide koruyucu, bulantı giderici, </w:t>
            </w:r>
            <w:r>
              <w:rPr>
                <w:rFonts w:cstheme="minorHAnsi"/>
              </w:rPr>
              <w:t>diyabet önleyici</w:t>
            </w:r>
            <w:r w:rsidRPr="00DC1C12">
              <w:rPr>
                <w:rFonts w:cstheme="minorHAnsi"/>
              </w:rPr>
              <w:t xml:space="preserve">, </w:t>
            </w:r>
            <w:r>
              <w:rPr>
                <w:rFonts w:cstheme="minorHAnsi"/>
              </w:rPr>
              <w:t xml:space="preserve">tansiyon düşürücü </w:t>
            </w:r>
            <w:r w:rsidRPr="00DC1C12">
              <w:rPr>
                <w:rFonts w:cstheme="minorHAnsi"/>
              </w:rPr>
              <w:t>gibi</w:t>
            </w:r>
            <w:r>
              <w:rPr>
                <w:rFonts w:cstheme="minorHAnsi"/>
              </w:rPr>
              <w:t xml:space="preserve"> ilaçlar</w:t>
            </w:r>
            <w:r w:rsidRPr="00DC1C12">
              <w:rPr>
                <w:rFonts w:cstheme="minorHAnsi"/>
              </w:rPr>
              <w:t xml:space="preserve"> kullanılabil</w:t>
            </w:r>
            <w:r>
              <w:rPr>
                <w:rFonts w:cstheme="minorHAnsi"/>
              </w:rPr>
              <w:t>ir.</w:t>
            </w:r>
            <w:r w:rsidR="00F403D1">
              <w:rPr>
                <w:rFonts w:cstheme="minorHAnsi"/>
              </w:rPr>
              <w:t xml:space="preserve"> </w:t>
            </w:r>
          </w:p>
          <w:p w:rsidR="006A18BF" w:rsidRPr="006A18BF" w:rsidRDefault="00F403D1" w:rsidP="00D1115F">
            <w:pPr>
              <w:spacing w:after="120"/>
              <w:jc w:val="both"/>
              <w:rPr>
                <w:rFonts w:cstheme="minorHAnsi"/>
              </w:rPr>
            </w:pPr>
            <w:r>
              <w:rPr>
                <w:rFonts w:cstheme="minorHAnsi"/>
              </w:rPr>
              <w:t xml:space="preserve">Tiroit hormonlarının eksikliği için size ilaç verilecek ve vücudunuzun ihtiyacı olan </w:t>
            </w:r>
            <w:r w:rsidR="00EC5149">
              <w:rPr>
                <w:rFonts w:cstheme="minorHAnsi"/>
              </w:rPr>
              <w:t xml:space="preserve">seviyeye </w:t>
            </w:r>
            <w:r>
              <w:rPr>
                <w:rFonts w:cstheme="minorHAnsi"/>
              </w:rPr>
              <w:t>erişene dek kısa aralıklarla (6-8 hafta) hormon seviyeleriniz kontrol edilerek, alacağınız ilaç dozu tekrar tekrar düzenlenecektir.</w:t>
            </w:r>
          </w:p>
        </w:tc>
      </w:tr>
    </w:tbl>
    <w:p w:rsidR="0021602A" w:rsidRPr="0021602A" w:rsidRDefault="0021602A" w:rsidP="004A012D">
      <w:pPr>
        <w:spacing w:after="120" w:line="240" w:lineRule="auto"/>
        <w:jc w:val="both"/>
        <w:rPr>
          <w:rFonts w:cstheme="minorHAnsi"/>
          <w:b/>
        </w:rPr>
      </w:pPr>
    </w:p>
    <w:tbl>
      <w:tblPr>
        <w:tblStyle w:val="TabloKlavuzu"/>
        <w:tblW w:w="0" w:type="auto"/>
        <w:tblLayout w:type="fixed"/>
        <w:tblLook w:val="04A0" w:firstRow="1" w:lastRow="0" w:firstColumn="1" w:lastColumn="0" w:noHBand="0" w:noVBand="1"/>
      </w:tblPr>
      <w:tblGrid>
        <w:gridCol w:w="1384"/>
        <w:gridCol w:w="8640"/>
      </w:tblGrid>
      <w:tr w:rsidR="006A18BF" w:rsidTr="006A18BF">
        <w:tc>
          <w:tcPr>
            <w:tcW w:w="1384" w:type="dxa"/>
            <w:shd w:val="clear" w:color="auto" w:fill="EEECE1" w:themeFill="background2"/>
            <w:vAlign w:val="center"/>
          </w:tcPr>
          <w:p w:rsidR="006A18BF" w:rsidRDefault="006A18BF" w:rsidP="006A18BF">
            <w:pPr>
              <w:spacing w:after="120"/>
              <w:jc w:val="both"/>
              <w:rPr>
                <w:rFonts w:cstheme="minorHAnsi"/>
                <w:b/>
              </w:rPr>
            </w:pPr>
            <w:r>
              <w:rPr>
                <w:rFonts w:cstheme="minorHAnsi"/>
                <w:b/>
              </w:rPr>
              <w:t>Ameliyatın Kabul Edilmemesi</w:t>
            </w:r>
          </w:p>
        </w:tc>
        <w:tc>
          <w:tcPr>
            <w:tcW w:w="8640" w:type="dxa"/>
          </w:tcPr>
          <w:p w:rsidR="006A18BF" w:rsidRPr="006A18BF" w:rsidRDefault="006A18BF" w:rsidP="00D1115F">
            <w:pPr>
              <w:spacing w:after="120"/>
              <w:jc w:val="both"/>
              <w:rPr>
                <w:rFonts w:cstheme="minorHAnsi"/>
              </w:rPr>
            </w:pPr>
            <w:r w:rsidRPr="004A012D">
              <w:rPr>
                <w:rFonts w:cstheme="minorHAnsi"/>
              </w:rPr>
              <w:t>Ameliyat</w:t>
            </w:r>
            <w:r>
              <w:rPr>
                <w:rFonts w:cstheme="minorHAnsi"/>
              </w:rPr>
              <w:t>ın reddedilmesi durumunda;</w:t>
            </w:r>
            <w:r w:rsidRPr="004A012D">
              <w:rPr>
                <w:rFonts w:cstheme="minorHAnsi"/>
              </w:rPr>
              <w:t xml:space="preserve"> hastalı</w:t>
            </w:r>
            <w:r>
              <w:rPr>
                <w:rFonts w:cstheme="minorHAnsi"/>
              </w:rPr>
              <w:t>k</w:t>
            </w:r>
            <w:r w:rsidRPr="004A012D">
              <w:rPr>
                <w:rFonts w:cstheme="minorHAnsi"/>
              </w:rPr>
              <w:t xml:space="preserve"> ilerleyebil</w:t>
            </w:r>
            <w:r>
              <w:rPr>
                <w:rFonts w:cstheme="minorHAnsi"/>
              </w:rPr>
              <w:t>ir</w:t>
            </w:r>
            <w:r w:rsidRPr="004A012D">
              <w:rPr>
                <w:rFonts w:cstheme="minorHAnsi"/>
              </w:rPr>
              <w:t xml:space="preserve"> ve g</w:t>
            </w:r>
            <w:r>
              <w:rPr>
                <w:rFonts w:cstheme="minorHAnsi"/>
              </w:rPr>
              <w:t>eç kalınması durumunda tedavi</w:t>
            </w:r>
            <w:r w:rsidRPr="004A012D">
              <w:rPr>
                <w:rFonts w:cstheme="minorHAnsi"/>
              </w:rPr>
              <w:t xml:space="preserve"> zorlaşa</w:t>
            </w:r>
            <w:r>
              <w:rPr>
                <w:rFonts w:cstheme="minorHAnsi"/>
              </w:rPr>
              <w:t>bilir</w:t>
            </w:r>
            <w:r w:rsidRPr="004A012D">
              <w:rPr>
                <w:rFonts w:cstheme="minorHAnsi"/>
              </w:rPr>
              <w:t xml:space="preserve"> veya imkânsız</w:t>
            </w:r>
            <w:r>
              <w:rPr>
                <w:rFonts w:cstheme="minorHAnsi"/>
              </w:rPr>
              <w:t xml:space="preserve"> hale gelebilir.</w:t>
            </w:r>
            <w:r w:rsidRPr="004A012D">
              <w:rPr>
                <w:rFonts w:cstheme="minorHAnsi"/>
              </w:rPr>
              <w:t xml:space="preserve"> </w:t>
            </w:r>
            <w:r>
              <w:rPr>
                <w:rFonts w:cstheme="minorHAnsi"/>
              </w:rPr>
              <w:t>B</w:t>
            </w:r>
            <w:r w:rsidRPr="004A012D">
              <w:rPr>
                <w:rFonts w:cstheme="minorHAnsi"/>
              </w:rPr>
              <w:t xml:space="preserve">unun sonucunda </w:t>
            </w:r>
            <w:r>
              <w:rPr>
                <w:rFonts w:cstheme="minorHAnsi"/>
              </w:rPr>
              <w:t xml:space="preserve">özellikle kanser varlığında </w:t>
            </w:r>
            <w:r w:rsidRPr="004A012D">
              <w:rPr>
                <w:rFonts w:cstheme="minorHAnsi"/>
              </w:rPr>
              <w:t>hayati risk oluşturabil</w:t>
            </w:r>
            <w:r>
              <w:rPr>
                <w:rFonts w:cstheme="minorHAnsi"/>
              </w:rPr>
              <w:t>ir</w:t>
            </w:r>
            <w:r w:rsidRPr="004A012D">
              <w:rPr>
                <w:rFonts w:cstheme="minorHAnsi"/>
              </w:rPr>
              <w:t>.</w:t>
            </w:r>
          </w:p>
        </w:tc>
      </w:tr>
    </w:tbl>
    <w:p w:rsidR="00645010" w:rsidRDefault="00645010" w:rsidP="004A012D">
      <w:pPr>
        <w:spacing w:after="120" w:line="240" w:lineRule="auto"/>
        <w:jc w:val="both"/>
        <w:rPr>
          <w:rFonts w:cstheme="minorHAnsi"/>
        </w:rPr>
      </w:pPr>
    </w:p>
    <w:tbl>
      <w:tblPr>
        <w:tblStyle w:val="TabloKlavuzu"/>
        <w:tblW w:w="0" w:type="auto"/>
        <w:tblLayout w:type="fixed"/>
        <w:tblLook w:val="04A0" w:firstRow="1" w:lastRow="0" w:firstColumn="1" w:lastColumn="0" w:noHBand="0" w:noVBand="1"/>
      </w:tblPr>
      <w:tblGrid>
        <w:gridCol w:w="1668"/>
        <w:gridCol w:w="8356"/>
      </w:tblGrid>
      <w:tr w:rsidR="006A18BF" w:rsidTr="00F179E3">
        <w:tc>
          <w:tcPr>
            <w:tcW w:w="1668" w:type="dxa"/>
            <w:shd w:val="clear" w:color="auto" w:fill="EEECE1" w:themeFill="background2"/>
            <w:vAlign w:val="center"/>
          </w:tcPr>
          <w:p w:rsidR="006A18BF" w:rsidRDefault="006A18BF" w:rsidP="006A18BF">
            <w:pPr>
              <w:spacing w:after="120"/>
              <w:rPr>
                <w:rFonts w:cstheme="minorHAnsi"/>
                <w:b/>
              </w:rPr>
            </w:pPr>
            <w:r w:rsidRPr="00F575AD">
              <w:rPr>
                <w:rFonts w:cstheme="minorHAnsi"/>
                <w:b/>
              </w:rPr>
              <w:t>Hasta Hakları ve Sorumlulukları</w:t>
            </w:r>
          </w:p>
        </w:tc>
        <w:tc>
          <w:tcPr>
            <w:tcW w:w="8356" w:type="dxa"/>
          </w:tcPr>
          <w:p w:rsidR="006A18BF" w:rsidRPr="006A18BF" w:rsidRDefault="006A18BF" w:rsidP="002F3312">
            <w:pPr>
              <w:spacing w:after="120"/>
              <w:jc w:val="both"/>
              <w:rPr>
                <w:rFonts w:cstheme="minorHAnsi"/>
              </w:rPr>
            </w:pPr>
            <w:r w:rsidRPr="004A012D">
              <w:rPr>
                <w:rFonts w:cstheme="minorHAnsi"/>
              </w:rPr>
              <w:t xml:space="preserve">Hastanede </w:t>
            </w:r>
            <w:r>
              <w:rPr>
                <w:rFonts w:cstheme="minorHAnsi"/>
              </w:rPr>
              <w:t>kalındığı</w:t>
            </w:r>
            <w:r w:rsidRPr="004A012D">
              <w:rPr>
                <w:rFonts w:cstheme="minorHAnsi"/>
              </w:rPr>
              <w:t xml:space="preserve"> süre</w:t>
            </w:r>
            <w:r>
              <w:rPr>
                <w:rFonts w:cstheme="minorHAnsi"/>
              </w:rPr>
              <w:t xml:space="preserve"> içinde</w:t>
            </w:r>
            <w:r w:rsidRPr="004A012D">
              <w:rPr>
                <w:rFonts w:cstheme="minorHAnsi"/>
              </w:rPr>
              <w:t xml:space="preserve">, </w:t>
            </w:r>
            <w:r>
              <w:rPr>
                <w:rFonts w:cstheme="minorHAnsi"/>
              </w:rPr>
              <w:t xml:space="preserve">hastaların </w:t>
            </w:r>
            <w:r w:rsidRPr="004A012D">
              <w:rPr>
                <w:rFonts w:cstheme="minorHAnsi"/>
              </w:rPr>
              <w:t>sahip ol</w:t>
            </w:r>
            <w:r>
              <w:rPr>
                <w:rFonts w:cstheme="minorHAnsi"/>
              </w:rPr>
              <w:t>duğu</w:t>
            </w:r>
            <w:r w:rsidRPr="004A012D">
              <w:rPr>
                <w:rFonts w:cstheme="minorHAnsi"/>
              </w:rPr>
              <w:t xml:space="preserve"> h</w:t>
            </w:r>
            <w:r>
              <w:rPr>
                <w:rFonts w:cstheme="minorHAnsi"/>
              </w:rPr>
              <w:t>aklar ve uymakla yükümlü olduğu</w:t>
            </w:r>
            <w:r w:rsidRPr="004A012D">
              <w:rPr>
                <w:rFonts w:cstheme="minorHAnsi"/>
              </w:rPr>
              <w:t xml:space="preserve"> sorumluluklar konusunda hastane hakları biriminden </w:t>
            </w:r>
            <w:r>
              <w:rPr>
                <w:rFonts w:cstheme="minorHAnsi"/>
              </w:rPr>
              <w:t>(</w:t>
            </w:r>
            <w:r w:rsidRPr="00227618">
              <w:rPr>
                <w:rFonts w:cstheme="minorHAnsi"/>
                <w:highlight w:val="yellow"/>
              </w:rPr>
              <w:t xml:space="preserve">Telefon: </w:t>
            </w:r>
            <w:r w:rsidR="002F3312" w:rsidRPr="00227618">
              <w:rPr>
                <w:rFonts w:cstheme="minorHAnsi"/>
                <w:highlight w:val="yellow"/>
              </w:rPr>
              <w:t>XXXXXXXXXXXXXXXXXX</w:t>
            </w:r>
            <w:r>
              <w:rPr>
                <w:rFonts w:cstheme="minorHAnsi"/>
              </w:rPr>
              <w:t xml:space="preserve">) </w:t>
            </w:r>
            <w:r w:rsidRPr="004A012D">
              <w:rPr>
                <w:rFonts w:cstheme="minorHAnsi"/>
              </w:rPr>
              <w:t>bilgi al</w:t>
            </w:r>
            <w:r>
              <w:rPr>
                <w:rFonts w:cstheme="minorHAnsi"/>
              </w:rPr>
              <w:t>ınabilir</w:t>
            </w:r>
            <w:r w:rsidRPr="004A012D">
              <w:rPr>
                <w:rFonts w:cstheme="minorHAnsi"/>
              </w:rPr>
              <w:t xml:space="preserve">. </w:t>
            </w:r>
          </w:p>
        </w:tc>
      </w:tr>
    </w:tbl>
    <w:p w:rsidR="00CC2C0E" w:rsidRDefault="00DD25E9" w:rsidP="00294B29">
      <w:pPr>
        <w:spacing w:after="120" w:line="240" w:lineRule="auto"/>
        <w:jc w:val="both"/>
        <w:rPr>
          <w:rFonts w:cstheme="minorHAnsi"/>
        </w:rPr>
      </w:pPr>
      <w:r w:rsidRPr="004A012D">
        <w:rPr>
          <w:rFonts w:cstheme="minorHAnsi"/>
        </w:rPr>
        <w:t xml:space="preserve"> </w:t>
      </w:r>
    </w:p>
    <w:tbl>
      <w:tblPr>
        <w:tblStyle w:val="TabloKlavuzu"/>
        <w:tblW w:w="0" w:type="auto"/>
        <w:tblLook w:val="04A0" w:firstRow="1" w:lastRow="0" w:firstColumn="1" w:lastColumn="0" w:noHBand="0" w:noVBand="1"/>
      </w:tblPr>
      <w:tblGrid>
        <w:gridCol w:w="9948"/>
      </w:tblGrid>
      <w:tr w:rsidR="00AA4138" w:rsidTr="002C423E">
        <w:tc>
          <w:tcPr>
            <w:tcW w:w="9948" w:type="dxa"/>
            <w:shd w:val="clear" w:color="auto" w:fill="EEECE1" w:themeFill="background2"/>
            <w:vAlign w:val="center"/>
          </w:tcPr>
          <w:p w:rsidR="00AA4138" w:rsidRPr="00450D61" w:rsidRDefault="006A18BF" w:rsidP="006A18BF">
            <w:pPr>
              <w:jc w:val="center"/>
              <w:rPr>
                <w:rFonts w:cstheme="minorHAnsi"/>
                <w:b/>
              </w:rPr>
            </w:pPr>
            <w:r w:rsidRPr="00450D61">
              <w:rPr>
                <w:rFonts w:cstheme="minorHAnsi"/>
                <w:b/>
              </w:rPr>
              <w:t>SO</w:t>
            </w:r>
            <w:r>
              <w:rPr>
                <w:rFonts w:cstheme="minorHAnsi"/>
                <w:b/>
              </w:rPr>
              <w:t>RDUĞUM TÜM SORULARA YANIT ALDIM</w:t>
            </w:r>
          </w:p>
        </w:tc>
      </w:tr>
      <w:tr w:rsidR="00AA4138" w:rsidTr="00E44603">
        <w:tc>
          <w:tcPr>
            <w:tcW w:w="9948" w:type="dxa"/>
            <w:shd w:val="clear" w:color="auto" w:fill="auto"/>
            <w:vAlign w:val="center"/>
          </w:tcPr>
          <w:p w:rsidR="00AA4138" w:rsidRPr="00304132" w:rsidRDefault="00AA4138" w:rsidP="002564D7">
            <w:pPr>
              <w:pStyle w:val="GvdeMetni"/>
              <w:spacing w:before="0" w:after="0"/>
              <w:rPr>
                <w:rFonts w:cstheme="minorHAnsi"/>
                <w:b/>
              </w:rPr>
            </w:pPr>
            <w:r w:rsidRPr="00304132">
              <w:rPr>
                <w:rFonts w:cstheme="minorHAnsi"/>
                <w:b/>
              </w:rPr>
              <w:t>Tedavim için uygulanacak olan tıbbi ve cerrahi işlemlerin tamamını kendi rızamla, hiçbir baskı ve zorlama olmaksızın;</w:t>
            </w:r>
          </w:p>
          <w:p w:rsidR="00AA4138" w:rsidRDefault="00AA4138" w:rsidP="002564D7">
            <w:pPr>
              <w:rPr>
                <w:rFonts w:cstheme="minorHAnsi"/>
              </w:rPr>
            </w:pPr>
          </w:p>
          <w:p w:rsidR="00AA4138" w:rsidRDefault="00AA4138" w:rsidP="002564D7">
            <w:pPr>
              <w:rPr>
                <w:rFonts w:cstheme="minorHAnsi"/>
              </w:rPr>
            </w:pPr>
          </w:p>
          <w:p w:rsidR="00AA4138" w:rsidRDefault="00AA4138" w:rsidP="002564D7">
            <w:pPr>
              <w:rPr>
                <w:rFonts w:cstheme="minorHAnsi"/>
              </w:rPr>
            </w:pPr>
            <w:r>
              <w:rPr>
                <w:rFonts w:cstheme="minorHAnsi"/>
                <w:color w:val="000000" w:themeColor="text1"/>
                <w:sz w:val="18"/>
              </w:rPr>
              <w:t>(</w:t>
            </w:r>
            <w:r w:rsidRPr="004A012D">
              <w:rPr>
                <w:rFonts w:cstheme="minorHAnsi"/>
                <w:color w:val="000000" w:themeColor="text1"/>
                <w:sz w:val="18"/>
              </w:rPr>
              <w:t>yukarıdaki boş alana hastanın</w:t>
            </w:r>
            <w:r w:rsidRPr="004A012D">
              <w:rPr>
                <w:rFonts w:cstheme="minorHAnsi"/>
                <w:sz w:val="18"/>
              </w:rPr>
              <w:t xml:space="preserve"> kendi el yazısı ile </w:t>
            </w:r>
            <w:r w:rsidRPr="004A012D">
              <w:rPr>
                <w:rFonts w:cstheme="minorHAnsi"/>
                <w:b/>
                <w:sz w:val="18"/>
              </w:rPr>
              <w:t>KABUL EDİYORUM</w:t>
            </w:r>
            <w:r w:rsidRPr="004A012D">
              <w:rPr>
                <w:rFonts w:cstheme="minorHAnsi"/>
                <w:sz w:val="18"/>
              </w:rPr>
              <w:t xml:space="preserve"> veya </w:t>
            </w:r>
            <w:r w:rsidRPr="004A012D">
              <w:rPr>
                <w:rFonts w:cstheme="minorHAnsi"/>
                <w:b/>
                <w:sz w:val="18"/>
              </w:rPr>
              <w:t>KABUL ETMİYORUM</w:t>
            </w:r>
            <w:r w:rsidRPr="004A012D">
              <w:rPr>
                <w:rFonts w:cstheme="minorHAnsi"/>
                <w:sz w:val="18"/>
              </w:rPr>
              <w:t xml:space="preserve"> ibaresi yazdırılacaktır)</w:t>
            </w:r>
          </w:p>
        </w:tc>
      </w:tr>
    </w:tbl>
    <w:p w:rsidR="00AA4138" w:rsidRDefault="00AA4138" w:rsidP="004A012D">
      <w:pPr>
        <w:spacing w:after="120" w:line="240" w:lineRule="auto"/>
        <w:jc w:val="both"/>
        <w:rPr>
          <w:rFonts w:cstheme="minorHAnsi"/>
        </w:rPr>
      </w:pPr>
    </w:p>
    <w:tbl>
      <w:tblPr>
        <w:tblStyle w:val="TabloKlavuzu"/>
        <w:tblW w:w="0" w:type="auto"/>
        <w:tblLook w:val="04A0" w:firstRow="1" w:lastRow="0" w:firstColumn="1" w:lastColumn="0" w:noHBand="0" w:noVBand="1"/>
      </w:tblPr>
      <w:tblGrid>
        <w:gridCol w:w="1526"/>
        <w:gridCol w:w="2693"/>
        <w:gridCol w:w="2693"/>
        <w:gridCol w:w="3036"/>
      </w:tblGrid>
      <w:tr w:rsidR="007C259F" w:rsidRPr="007C259F" w:rsidTr="002C423E">
        <w:tc>
          <w:tcPr>
            <w:tcW w:w="1526" w:type="dxa"/>
            <w:shd w:val="clear" w:color="auto" w:fill="EEECE1" w:themeFill="background2"/>
            <w:vAlign w:val="center"/>
          </w:tcPr>
          <w:p w:rsidR="007C259F" w:rsidRPr="007C259F" w:rsidRDefault="007C259F" w:rsidP="007C259F">
            <w:pPr>
              <w:jc w:val="center"/>
              <w:rPr>
                <w:rFonts w:cstheme="minorHAnsi"/>
                <w:b/>
              </w:rPr>
            </w:pPr>
          </w:p>
        </w:tc>
        <w:tc>
          <w:tcPr>
            <w:tcW w:w="2693" w:type="dxa"/>
            <w:shd w:val="clear" w:color="auto" w:fill="EEECE1" w:themeFill="background2"/>
          </w:tcPr>
          <w:p w:rsidR="007C259F" w:rsidRPr="007C259F" w:rsidRDefault="007C259F" w:rsidP="007C259F">
            <w:pPr>
              <w:jc w:val="center"/>
              <w:rPr>
                <w:rFonts w:cstheme="minorHAnsi"/>
                <w:b/>
              </w:rPr>
            </w:pPr>
            <w:r w:rsidRPr="007C259F">
              <w:rPr>
                <w:rFonts w:cstheme="minorHAnsi"/>
                <w:b/>
              </w:rPr>
              <w:t>HASTA</w:t>
            </w:r>
          </w:p>
        </w:tc>
        <w:tc>
          <w:tcPr>
            <w:tcW w:w="2693" w:type="dxa"/>
            <w:shd w:val="clear" w:color="auto" w:fill="EEECE1" w:themeFill="background2"/>
          </w:tcPr>
          <w:p w:rsidR="007C259F" w:rsidRPr="007C259F" w:rsidRDefault="007C259F" w:rsidP="007C259F">
            <w:pPr>
              <w:jc w:val="center"/>
              <w:rPr>
                <w:rFonts w:cstheme="minorHAnsi"/>
                <w:b/>
              </w:rPr>
            </w:pPr>
            <w:r w:rsidRPr="007C259F">
              <w:rPr>
                <w:rFonts w:cstheme="minorHAnsi"/>
                <w:b/>
              </w:rPr>
              <w:t>VELİ/VASİ</w:t>
            </w:r>
          </w:p>
        </w:tc>
        <w:tc>
          <w:tcPr>
            <w:tcW w:w="3036" w:type="dxa"/>
            <w:shd w:val="clear" w:color="auto" w:fill="EEECE1" w:themeFill="background2"/>
          </w:tcPr>
          <w:p w:rsidR="007C259F" w:rsidRPr="007C259F" w:rsidRDefault="007C259F" w:rsidP="007C259F">
            <w:pPr>
              <w:jc w:val="center"/>
              <w:rPr>
                <w:rFonts w:cstheme="minorHAnsi"/>
                <w:b/>
              </w:rPr>
            </w:pPr>
            <w:r w:rsidRPr="007C259F">
              <w:rPr>
                <w:rFonts w:cstheme="minorHAnsi"/>
                <w:b/>
              </w:rPr>
              <w:t>HEKİM</w:t>
            </w:r>
          </w:p>
        </w:tc>
      </w:tr>
      <w:tr w:rsidR="007C259F" w:rsidTr="002C423E">
        <w:tc>
          <w:tcPr>
            <w:tcW w:w="1526" w:type="dxa"/>
            <w:shd w:val="clear" w:color="auto" w:fill="EEECE1" w:themeFill="background2"/>
            <w:vAlign w:val="center"/>
          </w:tcPr>
          <w:p w:rsidR="007C259F" w:rsidRDefault="007C259F" w:rsidP="007C259F">
            <w:pPr>
              <w:rPr>
                <w:rFonts w:cstheme="minorHAnsi"/>
              </w:rPr>
            </w:pPr>
            <w:r>
              <w:rPr>
                <w:rFonts w:cstheme="minorHAnsi"/>
                <w:b/>
              </w:rPr>
              <w:t>AD/SOYAD</w:t>
            </w:r>
          </w:p>
        </w:tc>
        <w:tc>
          <w:tcPr>
            <w:tcW w:w="2693" w:type="dxa"/>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036" w:type="dxa"/>
          </w:tcPr>
          <w:p w:rsidR="007C259F" w:rsidRDefault="007C259F" w:rsidP="007C259F">
            <w:pPr>
              <w:jc w:val="both"/>
              <w:rPr>
                <w:rFonts w:cstheme="minorHAnsi"/>
              </w:rPr>
            </w:pPr>
          </w:p>
        </w:tc>
      </w:tr>
      <w:tr w:rsidR="007C259F" w:rsidTr="002C423E">
        <w:tc>
          <w:tcPr>
            <w:tcW w:w="1526" w:type="dxa"/>
            <w:shd w:val="clear" w:color="auto" w:fill="EEECE1" w:themeFill="background2"/>
            <w:vAlign w:val="center"/>
          </w:tcPr>
          <w:p w:rsidR="007C259F" w:rsidRDefault="007C259F" w:rsidP="007C259F">
            <w:pPr>
              <w:rPr>
                <w:rFonts w:cstheme="minorHAnsi"/>
              </w:rPr>
            </w:pPr>
            <w:r>
              <w:rPr>
                <w:rFonts w:cstheme="minorHAnsi"/>
                <w:b/>
              </w:rPr>
              <w:t>TC KİMLİK NO</w:t>
            </w:r>
            <w:r>
              <w:rPr>
                <w:rFonts w:cstheme="minorHAnsi"/>
              </w:rPr>
              <w:t xml:space="preserve"> </w:t>
            </w:r>
          </w:p>
        </w:tc>
        <w:tc>
          <w:tcPr>
            <w:tcW w:w="2693" w:type="dxa"/>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036" w:type="dxa"/>
          </w:tcPr>
          <w:p w:rsidR="007C259F" w:rsidRDefault="007C259F" w:rsidP="007C259F">
            <w:pPr>
              <w:jc w:val="both"/>
              <w:rPr>
                <w:rFonts w:cstheme="minorHAnsi"/>
              </w:rPr>
            </w:pPr>
          </w:p>
        </w:tc>
      </w:tr>
      <w:tr w:rsidR="007C259F" w:rsidTr="002C423E">
        <w:tc>
          <w:tcPr>
            <w:tcW w:w="1526" w:type="dxa"/>
            <w:shd w:val="clear" w:color="auto" w:fill="EEECE1" w:themeFill="background2"/>
            <w:vAlign w:val="center"/>
          </w:tcPr>
          <w:p w:rsidR="007C259F" w:rsidRPr="00AA4138" w:rsidRDefault="007C259F" w:rsidP="007C259F">
            <w:pPr>
              <w:rPr>
                <w:rFonts w:cstheme="minorHAnsi"/>
                <w:b/>
              </w:rPr>
            </w:pPr>
            <w:r>
              <w:rPr>
                <w:rFonts w:cstheme="minorHAnsi"/>
                <w:b/>
              </w:rPr>
              <w:t>TELEFON NO</w:t>
            </w:r>
          </w:p>
        </w:tc>
        <w:tc>
          <w:tcPr>
            <w:tcW w:w="2693" w:type="dxa"/>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036" w:type="dxa"/>
          </w:tcPr>
          <w:p w:rsidR="007C259F" w:rsidRDefault="007C259F" w:rsidP="007C259F">
            <w:pPr>
              <w:jc w:val="both"/>
              <w:rPr>
                <w:rFonts w:cstheme="minorHAnsi"/>
              </w:rPr>
            </w:pPr>
          </w:p>
        </w:tc>
      </w:tr>
      <w:tr w:rsidR="007C259F" w:rsidTr="002C423E">
        <w:tc>
          <w:tcPr>
            <w:tcW w:w="1526" w:type="dxa"/>
            <w:shd w:val="clear" w:color="auto" w:fill="EEECE1" w:themeFill="background2"/>
            <w:vAlign w:val="center"/>
          </w:tcPr>
          <w:p w:rsidR="007C259F" w:rsidRPr="00AA4138" w:rsidRDefault="007C259F" w:rsidP="007C259F">
            <w:pPr>
              <w:rPr>
                <w:rFonts w:cstheme="minorHAnsi"/>
                <w:b/>
              </w:rPr>
            </w:pPr>
            <w:r>
              <w:rPr>
                <w:rFonts w:cstheme="minorHAnsi"/>
                <w:b/>
              </w:rPr>
              <w:t>TARİH</w:t>
            </w:r>
          </w:p>
        </w:tc>
        <w:tc>
          <w:tcPr>
            <w:tcW w:w="2693" w:type="dxa"/>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036" w:type="dxa"/>
          </w:tcPr>
          <w:p w:rsidR="007C259F" w:rsidRDefault="007C259F" w:rsidP="007C259F">
            <w:pPr>
              <w:jc w:val="both"/>
              <w:rPr>
                <w:rFonts w:cstheme="minorHAnsi"/>
              </w:rPr>
            </w:pPr>
          </w:p>
        </w:tc>
      </w:tr>
      <w:tr w:rsidR="007C259F" w:rsidTr="002C423E">
        <w:tc>
          <w:tcPr>
            <w:tcW w:w="1526" w:type="dxa"/>
            <w:shd w:val="clear" w:color="auto" w:fill="EEECE1" w:themeFill="background2"/>
            <w:vAlign w:val="center"/>
          </w:tcPr>
          <w:p w:rsidR="007C259F" w:rsidRDefault="007C259F" w:rsidP="007C259F">
            <w:pPr>
              <w:rPr>
                <w:rFonts w:cstheme="minorHAnsi"/>
                <w:b/>
              </w:rPr>
            </w:pPr>
          </w:p>
          <w:p w:rsidR="007C259F" w:rsidRDefault="007C259F" w:rsidP="007C259F">
            <w:pPr>
              <w:rPr>
                <w:rFonts w:cstheme="minorHAnsi"/>
                <w:b/>
              </w:rPr>
            </w:pPr>
            <w:r w:rsidRPr="00AA4138">
              <w:rPr>
                <w:rFonts w:cstheme="minorHAnsi"/>
                <w:b/>
              </w:rPr>
              <w:t>İMZA</w:t>
            </w:r>
          </w:p>
          <w:p w:rsidR="007C259F" w:rsidRPr="00AA4138" w:rsidRDefault="007C259F" w:rsidP="007C259F">
            <w:pPr>
              <w:rPr>
                <w:rFonts w:cstheme="minorHAnsi"/>
                <w:b/>
              </w:rPr>
            </w:pPr>
          </w:p>
        </w:tc>
        <w:tc>
          <w:tcPr>
            <w:tcW w:w="2693" w:type="dxa"/>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036" w:type="dxa"/>
          </w:tcPr>
          <w:p w:rsidR="007C259F" w:rsidRDefault="007C259F" w:rsidP="007C259F">
            <w:pPr>
              <w:jc w:val="both"/>
              <w:rPr>
                <w:rFonts w:cstheme="minorHAnsi"/>
              </w:rPr>
            </w:pPr>
          </w:p>
        </w:tc>
      </w:tr>
      <w:tr w:rsidR="007C259F" w:rsidTr="00D1115F">
        <w:tc>
          <w:tcPr>
            <w:tcW w:w="9948" w:type="dxa"/>
            <w:gridSpan w:val="4"/>
          </w:tcPr>
          <w:p w:rsidR="007C259F" w:rsidRDefault="007C259F" w:rsidP="007C259F">
            <w:pPr>
              <w:jc w:val="both"/>
              <w:rPr>
                <w:rFonts w:cstheme="minorHAnsi"/>
              </w:rPr>
            </w:pPr>
            <w:r w:rsidRPr="004A1DB0">
              <w:rPr>
                <w:rFonts w:cstheme="minorHAnsi"/>
                <w:b/>
              </w:rPr>
              <w:t>(VARSA)</w:t>
            </w:r>
            <w:r>
              <w:rPr>
                <w:rFonts w:cstheme="minorHAnsi"/>
                <w:b/>
              </w:rPr>
              <w:t xml:space="preserve"> TERCÜMANIN ADI/SOYADI VE İMZASI</w:t>
            </w:r>
          </w:p>
        </w:tc>
      </w:tr>
    </w:tbl>
    <w:p w:rsidR="00601EE7" w:rsidRDefault="00601EE7" w:rsidP="004A012D">
      <w:pPr>
        <w:spacing w:after="120" w:line="240" w:lineRule="auto"/>
        <w:rPr>
          <w:rFonts w:cstheme="minorHAnsi"/>
        </w:rPr>
      </w:pPr>
    </w:p>
    <w:p w:rsidR="00FA7634" w:rsidRDefault="00FA7634" w:rsidP="00FA7634">
      <w:pPr>
        <w:pStyle w:val="ListeParagraf"/>
        <w:spacing w:after="120" w:line="240" w:lineRule="auto"/>
        <w:rPr>
          <w:rFonts w:cstheme="minorHAnsi"/>
          <w:b/>
        </w:rPr>
      </w:pPr>
    </w:p>
    <w:sectPr w:rsidR="00FA7634" w:rsidSect="00D477ED">
      <w:headerReference w:type="even" r:id="rId9"/>
      <w:headerReference w:type="default" r:id="rId10"/>
      <w:footerReference w:type="even" r:id="rId11"/>
      <w:footerReference w:type="default" r:id="rId12"/>
      <w:headerReference w:type="first" r:id="rId13"/>
      <w:footerReference w:type="first" r:id="rId14"/>
      <w:pgSz w:w="11906" w:h="16838"/>
      <w:pgMar w:top="1820" w:right="680" w:bottom="1134" w:left="1276" w:header="425"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52" w:rsidRDefault="007A4452" w:rsidP="003D63A2">
      <w:pPr>
        <w:spacing w:after="0" w:line="240" w:lineRule="auto"/>
      </w:pPr>
      <w:r>
        <w:separator/>
      </w:r>
    </w:p>
  </w:endnote>
  <w:endnote w:type="continuationSeparator" w:id="0">
    <w:p w:rsidR="007A4452" w:rsidRDefault="007A4452" w:rsidP="003D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F6" w:rsidRDefault="00553EF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3533"/>
      <w:docPartObj>
        <w:docPartGallery w:val="Page Numbers (Bottom of Page)"/>
        <w:docPartUnique/>
      </w:docPartObj>
    </w:sdtPr>
    <w:sdtEndPr/>
    <w:sdtContent>
      <w:p w:rsidR="00D1115F" w:rsidRDefault="00D1115F" w:rsidP="00D1115F">
        <w:pPr>
          <w:pStyle w:val="Altbilgi"/>
          <w:rPr>
            <w:rFonts w:ascii="Arial" w:hAnsi="Arial" w:cs="Arial"/>
            <w:sz w:val="16"/>
            <w:szCs w:val="16"/>
          </w:rPr>
        </w:pPr>
        <w:r w:rsidRPr="00D1115F">
          <w:rPr>
            <w:i/>
            <w:sz w:val="18"/>
            <w:szCs w:val="18"/>
          </w:rPr>
          <w:t>Bu form iki nüsha olarak doldurularak bir nüshası hastaya veya kanuni temsilcisine verilir, diğer nüshası hasta dosyasında saklanır</w:t>
        </w:r>
        <w:r w:rsidRPr="00D1115F">
          <w:rPr>
            <w:rFonts w:ascii="Arial" w:hAnsi="Arial" w:cs="Arial"/>
            <w:sz w:val="16"/>
            <w:szCs w:val="16"/>
          </w:rPr>
          <w:t>:</w:t>
        </w:r>
      </w:p>
      <w:p w:rsidR="00D1115F" w:rsidRDefault="00D1115F" w:rsidP="00D1115F">
        <w:pPr>
          <w:pStyle w:val="Altbilgi"/>
          <w:rPr>
            <w:rFonts w:ascii="Arial" w:hAnsi="Arial" w:cs="Arial"/>
            <w:sz w:val="16"/>
            <w:szCs w:val="16"/>
          </w:rPr>
        </w:pPr>
      </w:p>
      <w:p w:rsidR="00D1115F" w:rsidRDefault="00D1115F" w:rsidP="00B20A1D">
        <w:pPr>
          <w:pStyle w:val="Altbilgi"/>
        </w:pPr>
        <w:r>
          <w:rPr>
            <w:rFonts w:ascii="Arial" w:hAnsi="Arial" w:cs="Arial"/>
            <w:sz w:val="16"/>
            <w:szCs w:val="16"/>
          </w:rPr>
          <w:t xml:space="preserve">  </w:t>
        </w:r>
        <w:r w:rsidR="009E5098">
          <w:rPr>
            <w:rFonts w:ascii="Arial" w:hAnsi="Arial" w:cs="Arial"/>
            <w:sz w:val="16"/>
            <w:szCs w:val="16"/>
          </w:rPr>
          <w:t>GCR-FR-40-l</w:t>
        </w:r>
        <w:r w:rsidRPr="00D1115F">
          <w:rPr>
            <w:rFonts w:ascii="Arial" w:hAnsi="Arial" w:cs="Arial"/>
            <w:sz w:val="16"/>
            <w:szCs w:val="16"/>
          </w:rPr>
          <w:t xml:space="preserve"> </w:t>
        </w:r>
        <w:r>
          <w:rPr>
            <w:rFonts w:ascii="Arial" w:hAnsi="Arial" w:cs="Arial"/>
            <w:sz w:val="16"/>
            <w:szCs w:val="16"/>
          </w:rPr>
          <w:t xml:space="preserve">     </w:t>
        </w:r>
        <w:r w:rsidRPr="00D1115F">
          <w:rPr>
            <w:rFonts w:ascii="Arial" w:hAnsi="Arial" w:cs="Arial"/>
            <w:sz w:val="16"/>
            <w:szCs w:val="16"/>
          </w:rPr>
          <w:t xml:space="preserve">      </w:t>
        </w:r>
        <w:r>
          <w:rPr>
            <w:rFonts w:ascii="Arial" w:hAnsi="Arial" w:cs="Arial"/>
            <w:sz w:val="16"/>
            <w:szCs w:val="16"/>
          </w:rPr>
          <w:t xml:space="preserve">  </w:t>
        </w:r>
        <w:r w:rsidRPr="00D1115F">
          <w:rPr>
            <w:rFonts w:ascii="Arial" w:hAnsi="Arial" w:cs="Arial"/>
            <w:sz w:val="16"/>
            <w:szCs w:val="16"/>
          </w:rPr>
          <w:t xml:space="preserve">   Form Yay. Tarihi: </w:t>
        </w:r>
        <w:r w:rsidR="00CA7171">
          <w:rPr>
            <w:rFonts w:ascii="Arial" w:hAnsi="Arial" w:cs="Arial"/>
            <w:sz w:val="16"/>
            <w:szCs w:val="16"/>
          </w:rPr>
          <w:t xml:space="preserve">19.03.2020                   </w:t>
        </w:r>
        <w:r>
          <w:rPr>
            <w:rFonts w:ascii="Arial" w:hAnsi="Arial" w:cs="Arial"/>
            <w:sz w:val="16"/>
            <w:szCs w:val="16"/>
          </w:rPr>
          <w:t xml:space="preserve">Form Rev. Tarihi: </w:t>
        </w:r>
        <w:r w:rsidR="00CA7171">
          <w:rPr>
            <w:rFonts w:ascii="Arial" w:hAnsi="Arial" w:cs="Arial"/>
            <w:sz w:val="16"/>
            <w:szCs w:val="16"/>
          </w:rPr>
          <w:t xml:space="preserve">                 </w:t>
        </w:r>
        <w:r w:rsidRPr="00D1115F">
          <w:rPr>
            <w:rFonts w:ascii="Arial" w:hAnsi="Arial" w:cs="Arial"/>
            <w:sz w:val="16"/>
            <w:szCs w:val="16"/>
          </w:rPr>
          <w:t xml:space="preserve">         </w:t>
        </w:r>
        <w:r>
          <w:rPr>
            <w:rFonts w:ascii="Arial" w:hAnsi="Arial" w:cs="Arial"/>
            <w:sz w:val="16"/>
            <w:szCs w:val="16"/>
          </w:rPr>
          <w:t xml:space="preserve">    </w:t>
        </w:r>
        <w:r w:rsidR="00D80D2A">
          <w:rPr>
            <w:rFonts w:ascii="Arial" w:hAnsi="Arial" w:cs="Arial"/>
            <w:sz w:val="16"/>
            <w:szCs w:val="16"/>
          </w:rPr>
          <w:t xml:space="preserve">   Fo</w:t>
        </w:r>
        <w:r w:rsidR="00CA7171">
          <w:rPr>
            <w:rFonts w:ascii="Arial" w:hAnsi="Arial" w:cs="Arial"/>
            <w:sz w:val="16"/>
            <w:szCs w:val="16"/>
          </w:rPr>
          <w:t>rm Rev. No: 00</w:t>
        </w:r>
        <w:r w:rsidR="00B20A1D">
          <w:rPr>
            <w:rFonts w:ascii="Arial" w:hAnsi="Arial" w:cs="Arial"/>
            <w:sz w:val="16"/>
            <w:szCs w:val="16"/>
          </w:rPr>
          <w:t xml:space="preserve">            </w:t>
        </w:r>
        <w:r w:rsidR="00DA5005">
          <w:rPr>
            <w:noProof/>
          </w:rPr>
          <w:fldChar w:fldCharType="begin"/>
        </w:r>
        <w:r w:rsidR="00D81234">
          <w:rPr>
            <w:noProof/>
          </w:rPr>
          <w:instrText>PAGE   \* MERGEFORMAT</w:instrText>
        </w:r>
        <w:r w:rsidR="00DA5005">
          <w:rPr>
            <w:noProof/>
          </w:rPr>
          <w:fldChar w:fldCharType="separate"/>
        </w:r>
        <w:r w:rsidR="00553EF6">
          <w:rPr>
            <w:noProof/>
          </w:rPr>
          <w:t>1</w:t>
        </w:r>
        <w:r w:rsidR="00DA5005">
          <w:rPr>
            <w:noProof/>
          </w:rPr>
          <w:fldChar w:fldCharType="end"/>
        </w: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F6" w:rsidRDefault="00553E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52" w:rsidRDefault="007A4452" w:rsidP="003D63A2">
      <w:pPr>
        <w:spacing w:after="0" w:line="240" w:lineRule="auto"/>
      </w:pPr>
      <w:r>
        <w:separator/>
      </w:r>
    </w:p>
  </w:footnote>
  <w:footnote w:type="continuationSeparator" w:id="0">
    <w:p w:rsidR="007A4452" w:rsidRDefault="007A4452" w:rsidP="003D6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F6" w:rsidRDefault="00553EF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114329" o:spid="_x0000_s2050" type="#_x0000_t136" style="position:absolute;margin-left:0;margin-top:0;width:626.25pt;height:75.15pt;rotation:315;z-index:-251655168;mso-position-horizontal:center;mso-position-horizontal-relative:margin;mso-position-vertical:center;mso-position-vertical-relative:margin" o:allowincell="f" fillcolor="silver" stroked="f">
          <v:fill opacity=".5"/>
          <v:textpath style="font-family:&quot;Lucida Handwriting&quot;;font-size:1pt" string="Prof. Dr. Tamer Akç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F6" w:rsidRDefault="00553EF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114330" o:spid="_x0000_s2051" type="#_x0000_t136" style="position:absolute;margin-left:0;margin-top:0;width:626.25pt;height:75.15pt;rotation:315;z-index:-251653120;mso-position-horizontal:center;mso-position-horizontal-relative:margin;mso-position-vertical:center;mso-position-vertical-relative:margin" o:allowincell="f" fillcolor="silver" stroked="f">
          <v:fill opacity=".5"/>
          <v:textpath style="font-family:&quot;Lucida Handwriting&quot;;font-size:1pt" string="Prof. Dr. Tamer Akç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F6" w:rsidRDefault="00553EF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114328" o:spid="_x0000_s2049" type="#_x0000_t136" style="position:absolute;margin-left:0;margin-top:0;width:626.25pt;height:75.15pt;rotation:315;z-index:-251657216;mso-position-horizontal:center;mso-position-horizontal-relative:margin;mso-position-vertical:center;mso-position-vertical-relative:margin" o:allowincell="f" fillcolor="silver" stroked="f">
          <v:fill opacity=".5"/>
          <v:textpath style="font-family:&quot;Lucida Handwriting&quot;;font-size:1pt" string="Prof. Dr. Tamer Akç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83F"/>
    <w:multiLevelType w:val="hybridMultilevel"/>
    <w:tmpl w:val="8E5C04A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034003"/>
    <w:multiLevelType w:val="hybridMultilevel"/>
    <w:tmpl w:val="EEC6D0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E15EBB"/>
    <w:multiLevelType w:val="multilevel"/>
    <w:tmpl w:val="02C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6165"/>
    <w:rsid w:val="00000A8B"/>
    <w:rsid w:val="000831F8"/>
    <w:rsid w:val="00084569"/>
    <w:rsid w:val="0009701A"/>
    <w:rsid w:val="000A02ED"/>
    <w:rsid w:val="000C46D7"/>
    <w:rsid w:val="000D1C34"/>
    <w:rsid w:val="000F53FF"/>
    <w:rsid w:val="0011655A"/>
    <w:rsid w:val="001453AC"/>
    <w:rsid w:val="00154E77"/>
    <w:rsid w:val="00155DF7"/>
    <w:rsid w:val="00173C2B"/>
    <w:rsid w:val="00174A8F"/>
    <w:rsid w:val="0017620F"/>
    <w:rsid w:val="0017722F"/>
    <w:rsid w:val="00177920"/>
    <w:rsid w:val="00180818"/>
    <w:rsid w:val="00193F95"/>
    <w:rsid w:val="001A24DF"/>
    <w:rsid w:val="001A2ABE"/>
    <w:rsid w:val="001B137E"/>
    <w:rsid w:val="001C00CD"/>
    <w:rsid w:val="0021602A"/>
    <w:rsid w:val="0021602F"/>
    <w:rsid w:val="00220EAA"/>
    <w:rsid w:val="00227618"/>
    <w:rsid w:val="00234238"/>
    <w:rsid w:val="00241DF1"/>
    <w:rsid w:val="002453D4"/>
    <w:rsid w:val="00253CE5"/>
    <w:rsid w:val="002564D7"/>
    <w:rsid w:val="0027044A"/>
    <w:rsid w:val="00287E32"/>
    <w:rsid w:val="00287FA6"/>
    <w:rsid w:val="00292323"/>
    <w:rsid w:val="00294B29"/>
    <w:rsid w:val="00297536"/>
    <w:rsid w:val="002A560D"/>
    <w:rsid w:val="002B1940"/>
    <w:rsid w:val="002B22DE"/>
    <w:rsid w:val="002C423E"/>
    <w:rsid w:val="002E2FDC"/>
    <w:rsid w:val="002E3054"/>
    <w:rsid w:val="002E7D27"/>
    <w:rsid w:val="002F3312"/>
    <w:rsid w:val="00304132"/>
    <w:rsid w:val="00311EC3"/>
    <w:rsid w:val="00316E0F"/>
    <w:rsid w:val="00323738"/>
    <w:rsid w:val="00332BF5"/>
    <w:rsid w:val="003333D6"/>
    <w:rsid w:val="00355E14"/>
    <w:rsid w:val="00356B71"/>
    <w:rsid w:val="00360DDD"/>
    <w:rsid w:val="003715DF"/>
    <w:rsid w:val="00374A66"/>
    <w:rsid w:val="00374A8E"/>
    <w:rsid w:val="00380154"/>
    <w:rsid w:val="003956E3"/>
    <w:rsid w:val="00395ABA"/>
    <w:rsid w:val="00395E5E"/>
    <w:rsid w:val="003B1912"/>
    <w:rsid w:val="003B5AAA"/>
    <w:rsid w:val="003D63A2"/>
    <w:rsid w:val="003E0E68"/>
    <w:rsid w:val="003E2088"/>
    <w:rsid w:val="003F0D30"/>
    <w:rsid w:val="003F3FCB"/>
    <w:rsid w:val="00412F75"/>
    <w:rsid w:val="00415CAE"/>
    <w:rsid w:val="00430245"/>
    <w:rsid w:val="00434CC2"/>
    <w:rsid w:val="0044240C"/>
    <w:rsid w:val="00450D61"/>
    <w:rsid w:val="00454569"/>
    <w:rsid w:val="00454C69"/>
    <w:rsid w:val="00462769"/>
    <w:rsid w:val="00465A5C"/>
    <w:rsid w:val="00465FFE"/>
    <w:rsid w:val="0047237B"/>
    <w:rsid w:val="00497601"/>
    <w:rsid w:val="004A012D"/>
    <w:rsid w:val="004A1E41"/>
    <w:rsid w:val="004A6DB3"/>
    <w:rsid w:val="004B4365"/>
    <w:rsid w:val="004C2AD9"/>
    <w:rsid w:val="004E128F"/>
    <w:rsid w:val="004E4E45"/>
    <w:rsid w:val="004E6D81"/>
    <w:rsid w:val="00511F4F"/>
    <w:rsid w:val="005174A9"/>
    <w:rsid w:val="00532616"/>
    <w:rsid w:val="00542DFC"/>
    <w:rsid w:val="00553EF6"/>
    <w:rsid w:val="00562C3C"/>
    <w:rsid w:val="00576F69"/>
    <w:rsid w:val="005772C7"/>
    <w:rsid w:val="00577626"/>
    <w:rsid w:val="00582512"/>
    <w:rsid w:val="00594809"/>
    <w:rsid w:val="005A14A3"/>
    <w:rsid w:val="005B577D"/>
    <w:rsid w:val="005C34B1"/>
    <w:rsid w:val="005C61F1"/>
    <w:rsid w:val="005E28A5"/>
    <w:rsid w:val="00601EE7"/>
    <w:rsid w:val="0061237C"/>
    <w:rsid w:val="0061459B"/>
    <w:rsid w:val="0062154E"/>
    <w:rsid w:val="00630B91"/>
    <w:rsid w:val="006335C2"/>
    <w:rsid w:val="006378A7"/>
    <w:rsid w:val="00645010"/>
    <w:rsid w:val="0064542A"/>
    <w:rsid w:val="00663FF8"/>
    <w:rsid w:val="00675F51"/>
    <w:rsid w:val="0067756E"/>
    <w:rsid w:val="006804C4"/>
    <w:rsid w:val="00687031"/>
    <w:rsid w:val="00694375"/>
    <w:rsid w:val="006A18BF"/>
    <w:rsid w:val="006B5C61"/>
    <w:rsid w:val="006C0A12"/>
    <w:rsid w:val="006D08F3"/>
    <w:rsid w:val="006F49F0"/>
    <w:rsid w:val="00701859"/>
    <w:rsid w:val="0071332C"/>
    <w:rsid w:val="00713B5D"/>
    <w:rsid w:val="00715435"/>
    <w:rsid w:val="00730064"/>
    <w:rsid w:val="00731D47"/>
    <w:rsid w:val="0074452D"/>
    <w:rsid w:val="00745390"/>
    <w:rsid w:val="007673F6"/>
    <w:rsid w:val="0077358F"/>
    <w:rsid w:val="00774166"/>
    <w:rsid w:val="00776C3E"/>
    <w:rsid w:val="00791540"/>
    <w:rsid w:val="00791883"/>
    <w:rsid w:val="0079560F"/>
    <w:rsid w:val="007A058E"/>
    <w:rsid w:val="007A4452"/>
    <w:rsid w:val="007C1EF2"/>
    <w:rsid w:val="007C259F"/>
    <w:rsid w:val="007D28AA"/>
    <w:rsid w:val="007D5759"/>
    <w:rsid w:val="00805017"/>
    <w:rsid w:val="00827B36"/>
    <w:rsid w:val="00833CAC"/>
    <w:rsid w:val="00846165"/>
    <w:rsid w:val="00846924"/>
    <w:rsid w:val="008608FA"/>
    <w:rsid w:val="0087052C"/>
    <w:rsid w:val="00872BE0"/>
    <w:rsid w:val="00872C83"/>
    <w:rsid w:val="008830C4"/>
    <w:rsid w:val="00890DF0"/>
    <w:rsid w:val="00894825"/>
    <w:rsid w:val="008A49C5"/>
    <w:rsid w:val="008A537C"/>
    <w:rsid w:val="008C54B3"/>
    <w:rsid w:val="008C7205"/>
    <w:rsid w:val="008D1C00"/>
    <w:rsid w:val="008D6691"/>
    <w:rsid w:val="008D74B9"/>
    <w:rsid w:val="008E09B9"/>
    <w:rsid w:val="008F3165"/>
    <w:rsid w:val="009004D9"/>
    <w:rsid w:val="009025E1"/>
    <w:rsid w:val="00902B32"/>
    <w:rsid w:val="0090390D"/>
    <w:rsid w:val="009063EA"/>
    <w:rsid w:val="009250C5"/>
    <w:rsid w:val="009304FD"/>
    <w:rsid w:val="009336F1"/>
    <w:rsid w:val="00941239"/>
    <w:rsid w:val="009439AC"/>
    <w:rsid w:val="00943AE2"/>
    <w:rsid w:val="00954EF6"/>
    <w:rsid w:val="00965DEE"/>
    <w:rsid w:val="0096651A"/>
    <w:rsid w:val="0096724F"/>
    <w:rsid w:val="00971EB3"/>
    <w:rsid w:val="0098440D"/>
    <w:rsid w:val="009913EB"/>
    <w:rsid w:val="009B7E29"/>
    <w:rsid w:val="009C104C"/>
    <w:rsid w:val="009C6E23"/>
    <w:rsid w:val="009C7824"/>
    <w:rsid w:val="009D696D"/>
    <w:rsid w:val="009E5098"/>
    <w:rsid w:val="009F4DE9"/>
    <w:rsid w:val="009F5070"/>
    <w:rsid w:val="00A02BDE"/>
    <w:rsid w:val="00A0637A"/>
    <w:rsid w:val="00A204FE"/>
    <w:rsid w:val="00A3321F"/>
    <w:rsid w:val="00A33853"/>
    <w:rsid w:val="00A40F7E"/>
    <w:rsid w:val="00A74827"/>
    <w:rsid w:val="00A81DD0"/>
    <w:rsid w:val="00A841CA"/>
    <w:rsid w:val="00AA3EE9"/>
    <w:rsid w:val="00AA4138"/>
    <w:rsid w:val="00AB0670"/>
    <w:rsid w:val="00AB169C"/>
    <w:rsid w:val="00AC28CE"/>
    <w:rsid w:val="00AC597D"/>
    <w:rsid w:val="00AE218B"/>
    <w:rsid w:val="00AF112F"/>
    <w:rsid w:val="00AF2994"/>
    <w:rsid w:val="00AF2B74"/>
    <w:rsid w:val="00B00114"/>
    <w:rsid w:val="00B01142"/>
    <w:rsid w:val="00B15EDF"/>
    <w:rsid w:val="00B20A1D"/>
    <w:rsid w:val="00B3462E"/>
    <w:rsid w:val="00B40156"/>
    <w:rsid w:val="00B424E5"/>
    <w:rsid w:val="00B43588"/>
    <w:rsid w:val="00B50E2C"/>
    <w:rsid w:val="00B653DB"/>
    <w:rsid w:val="00B8723C"/>
    <w:rsid w:val="00B87259"/>
    <w:rsid w:val="00B91244"/>
    <w:rsid w:val="00BC6BBC"/>
    <w:rsid w:val="00BD1B23"/>
    <w:rsid w:val="00BD274C"/>
    <w:rsid w:val="00BD7421"/>
    <w:rsid w:val="00BE14CE"/>
    <w:rsid w:val="00BF705F"/>
    <w:rsid w:val="00C00F04"/>
    <w:rsid w:val="00C0371A"/>
    <w:rsid w:val="00C11353"/>
    <w:rsid w:val="00C23101"/>
    <w:rsid w:val="00C3120E"/>
    <w:rsid w:val="00C32B08"/>
    <w:rsid w:val="00C34223"/>
    <w:rsid w:val="00C434EF"/>
    <w:rsid w:val="00C674D1"/>
    <w:rsid w:val="00C87D48"/>
    <w:rsid w:val="00C95DC8"/>
    <w:rsid w:val="00CA25BD"/>
    <w:rsid w:val="00CA7171"/>
    <w:rsid w:val="00CC22F6"/>
    <w:rsid w:val="00CC2C0E"/>
    <w:rsid w:val="00CC4C2E"/>
    <w:rsid w:val="00D1115F"/>
    <w:rsid w:val="00D11970"/>
    <w:rsid w:val="00D128AE"/>
    <w:rsid w:val="00D2042A"/>
    <w:rsid w:val="00D23533"/>
    <w:rsid w:val="00D3086A"/>
    <w:rsid w:val="00D30B17"/>
    <w:rsid w:val="00D30F59"/>
    <w:rsid w:val="00D477ED"/>
    <w:rsid w:val="00D53DC5"/>
    <w:rsid w:val="00D53F1A"/>
    <w:rsid w:val="00D63993"/>
    <w:rsid w:val="00D729FD"/>
    <w:rsid w:val="00D80D2A"/>
    <w:rsid w:val="00D81234"/>
    <w:rsid w:val="00D85B64"/>
    <w:rsid w:val="00D95CFC"/>
    <w:rsid w:val="00DA49A8"/>
    <w:rsid w:val="00DA5005"/>
    <w:rsid w:val="00DB0643"/>
    <w:rsid w:val="00DB0D43"/>
    <w:rsid w:val="00DC1C12"/>
    <w:rsid w:val="00DD25E9"/>
    <w:rsid w:val="00DD4BED"/>
    <w:rsid w:val="00DD605E"/>
    <w:rsid w:val="00DE4AD9"/>
    <w:rsid w:val="00E01651"/>
    <w:rsid w:val="00E258CB"/>
    <w:rsid w:val="00E259BC"/>
    <w:rsid w:val="00E27BBC"/>
    <w:rsid w:val="00E44603"/>
    <w:rsid w:val="00E8783B"/>
    <w:rsid w:val="00E94A21"/>
    <w:rsid w:val="00E96533"/>
    <w:rsid w:val="00EA6179"/>
    <w:rsid w:val="00EB4A14"/>
    <w:rsid w:val="00EB6DC1"/>
    <w:rsid w:val="00EB7192"/>
    <w:rsid w:val="00EC5149"/>
    <w:rsid w:val="00ED5075"/>
    <w:rsid w:val="00EF3219"/>
    <w:rsid w:val="00F1333B"/>
    <w:rsid w:val="00F14090"/>
    <w:rsid w:val="00F179E3"/>
    <w:rsid w:val="00F17CBA"/>
    <w:rsid w:val="00F21644"/>
    <w:rsid w:val="00F271F0"/>
    <w:rsid w:val="00F31DD9"/>
    <w:rsid w:val="00F358DC"/>
    <w:rsid w:val="00F403D1"/>
    <w:rsid w:val="00F40B39"/>
    <w:rsid w:val="00F47496"/>
    <w:rsid w:val="00F50487"/>
    <w:rsid w:val="00F5056C"/>
    <w:rsid w:val="00F575AD"/>
    <w:rsid w:val="00F80818"/>
    <w:rsid w:val="00FA7634"/>
    <w:rsid w:val="00FB6766"/>
    <w:rsid w:val="00FD02ED"/>
    <w:rsid w:val="00FF47CB"/>
    <w:rsid w:val="00FF55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E8AD57-EEA4-4159-9813-514485C2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165"/>
    <w:rPr>
      <w:rFonts w:asciiTheme="minorHAnsi" w:hAnsiTheme="minorHAnsi" w:cstheme="minorBidi"/>
      <w:sz w:val="22"/>
      <w:szCs w:val="22"/>
    </w:rPr>
  </w:style>
  <w:style w:type="paragraph" w:styleId="Balk1">
    <w:name w:val="heading 1"/>
    <w:basedOn w:val="Normal"/>
    <w:next w:val="Normal"/>
    <w:link w:val="Balk1Char"/>
    <w:uiPriority w:val="9"/>
    <w:qFormat/>
    <w:rsid w:val="00846165"/>
    <w:pPr>
      <w:keepNext/>
      <w:jc w:val="center"/>
      <w:outlineLvl w:val="0"/>
    </w:pPr>
    <w:rPr>
      <w:b/>
      <w:sz w:val="28"/>
      <w:szCs w:val="28"/>
    </w:rPr>
  </w:style>
  <w:style w:type="paragraph" w:styleId="Balk2">
    <w:name w:val="heading 2"/>
    <w:basedOn w:val="Normal"/>
    <w:next w:val="Normal"/>
    <w:link w:val="Balk2Char"/>
    <w:uiPriority w:val="9"/>
    <w:semiHidden/>
    <w:unhideWhenUsed/>
    <w:qFormat/>
    <w:rsid w:val="008461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6165"/>
    <w:rPr>
      <w:rFonts w:asciiTheme="minorHAnsi" w:hAnsiTheme="minorHAnsi" w:cstheme="minorBidi"/>
      <w:b/>
      <w:sz w:val="28"/>
      <w:szCs w:val="28"/>
    </w:rPr>
  </w:style>
  <w:style w:type="character" w:customStyle="1" w:styleId="Balk2Char">
    <w:name w:val="Başlık 2 Char"/>
    <w:basedOn w:val="VarsaylanParagrafYazTipi"/>
    <w:link w:val="Balk2"/>
    <w:uiPriority w:val="9"/>
    <w:semiHidden/>
    <w:rsid w:val="00846165"/>
    <w:rPr>
      <w:rFonts w:asciiTheme="majorHAnsi" w:eastAsiaTheme="majorEastAsia" w:hAnsiTheme="majorHAnsi" w:cstheme="majorBidi"/>
      <w:b/>
      <w:bCs/>
      <w:color w:val="4F81BD" w:themeColor="accent1"/>
      <w:sz w:val="26"/>
      <w:szCs w:val="26"/>
    </w:rPr>
  </w:style>
  <w:style w:type="paragraph" w:styleId="GvdeMetniGirintisi">
    <w:name w:val="Body Text Indent"/>
    <w:basedOn w:val="Normal"/>
    <w:link w:val="GvdeMetniGirintisiChar"/>
    <w:uiPriority w:val="99"/>
    <w:unhideWhenUsed/>
    <w:rsid w:val="00C23101"/>
    <w:pPr>
      <w:spacing w:before="18" w:after="18"/>
      <w:ind w:firstLine="708"/>
      <w:jc w:val="both"/>
    </w:pPr>
  </w:style>
  <w:style w:type="character" w:customStyle="1" w:styleId="GvdeMetniGirintisiChar">
    <w:name w:val="Gövde Metni Girintisi Char"/>
    <w:basedOn w:val="VarsaylanParagrafYazTipi"/>
    <w:link w:val="GvdeMetniGirintisi"/>
    <w:uiPriority w:val="99"/>
    <w:rsid w:val="00C23101"/>
    <w:rPr>
      <w:rFonts w:asciiTheme="minorHAnsi" w:hAnsiTheme="minorHAnsi" w:cstheme="minorBidi"/>
      <w:sz w:val="22"/>
      <w:szCs w:val="22"/>
    </w:rPr>
  </w:style>
  <w:style w:type="paragraph" w:styleId="GvdeMetni">
    <w:name w:val="Body Text"/>
    <w:basedOn w:val="Normal"/>
    <w:link w:val="GvdeMetniChar"/>
    <w:uiPriority w:val="99"/>
    <w:unhideWhenUsed/>
    <w:rsid w:val="00BC6BBC"/>
    <w:pPr>
      <w:spacing w:before="18" w:after="18"/>
      <w:jc w:val="both"/>
    </w:pPr>
  </w:style>
  <w:style w:type="character" w:customStyle="1" w:styleId="GvdeMetniChar">
    <w:name w:val="Gövde Metni Char"/>
    <w:basedOn w:val="VarsaylanParagrafYazTipi"/>
    <w:link w:val="GvdeMetni"/>
    <w:uiPriority w:val="99"/>
    <w:rsid w:val="00BC6BBC"/>
    <w:rPr>
      <w:rFonts w:asciiTheme="minorHAnsi" w:hAnsiTheme="minorHAnsi" w:cstheme="minorBidi"/>
      <w:sz w:val="22"/>
      <w:szCs w:val="22"/>
    </w:rPr>
  </w:style>
  <w:style w:type="paragraph" w:styleId="ListeParagraf">
    <w:name w:val="List Paragraph"/>
    <w:basedOn w:val="Normal"/>
    <w:uiPriority w:val="34"/>
    <w:qFormat/>
    <w:rsid w:val="00954EF6"/>
    <w:pPr>
      <w:ind w:left="720"/>
      <w:contextualSpacing/>
    </w:pPr>
  </w:style>
  <w:style w:type="table" w:styleId="TabloKlavuzu">
    <w:name w:val="Table Grid"/>
    <w:basedOn w:val="NormalTablo"/>
    <w:uiPriority w:val="59"/>
    <w:rsid w:val="00AA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6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63A2"/>
    <w:rPr>
      <w:rFonts w:asciiTheme="minorHAnsi" w:hAnsiTheme="minorHAnsi" w:cstheme="minorBidi"/>
      <w:sz w:val="22"/>
      <w:szCs w:val="22"/>
    </w:rPr>
  </w:style>
  <w:style w:type="paragraph" w:styleId="Altbilgi">
    <w:name w:val="footer"/>
    <w:basedOn w:val="Normal"/>
    <w:link w:val="AltbilgiChar"/>
    <w:unhideWhenUsed/>
    <w:rsid w:val="003D63A2"/>
    <w:pPr>
      <w:tabs>
        <w:tab w:val="center" w:pos="4536"/>
        <w:tab w:val="right" w:pos="9072"/>
      </w:tabs>
      <w:spacing w:after="0" w:line="240" w:lineRule="auto"/>
    </w:pPr>
  </w:style>
  <w:style w:type="character" w:customStyle="1" w:styleId="AltbilgiChar">
    <w:name w:val="Altbilgi Char"/>
    <w:basedOn w:val="VarsaylanParagrafYazTipi"/>
    <w:link w:val="Altbilgi"/>
    <w:rsid w:val="003D63A2"/>
    <w:rPr>
      <w:rFonts w:asciiTheme="minorHAnsi" w:hAnsiTheme="minorHAnsi" w:cstheme="minorBidi"/>
      <w:sz w:val="22"/>
      <w:szCs w:val="22"/>
    </w:rPr>
  </w:style>
  <w:style w:type="paragraph" w:styleId="BalonMetni">
    <w:name w:val="Balloon Text"/>
    <w:basedOn w:val="Normal"/>
    <w:link w:val="BalonMetniChar"/>
    <w:uiPriority w:val="99"/>
    <w:semiHidden/>
    <w:unhideWhenUsed/>
    <w:rsid w:val="00D111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1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1895">
      <w:bodyDiv w:val="1"/>
      <w:marLeft w:val="0"/>
      <w:marRight w:val="0"/>
      <w:marTop w:val="0"/>
      <w:marBottom w:val="0"/>
      <w:divBdr>
        <w:top w:val="none" w:sz="0" w:space="0" w:color="auto"/>
        <w:left w:val="none" w:sz="0" w:space="0" w:color="auto"/>
        <w:bottom w:val="none" w:sz="0" w:space="0" w:color="auto"/>
        <w:right w:val="none" w:sz="0" w:space="0" w:color="auto"/>
      </w:divBdr>
    </w:div>
    <w:div w:id="859271308">
      <w:bodyDiv w:val="1"/>
      <w:marLeft w:val="0"/>
      <w:marRight w:val="0"/>
      <w:marTop w:val="0"/>
      <w:marBottom w:val="0"/>
      <w:divBdr>
        <w:top w:val="none" w:sz="0" w:space="0" w:color="auto"/>
        <w:left w:val="none" w:sz="0" w:space="0" w:color="auto"/>
        <w:bottom w:val="none" w:sz="0" w:space="0" w:color="auto"/>
        <w:right w:val="none" w:sz="0" w:space="0" w:color="auto"/>
      </w:divBdr>
    </w:div>
    <w:div w:id="1330979836">
      <w:bodyDiv w:val="1"/>
      <w:marLeft w:val="0"/>
      <w:marRight w:val="0"/>
      <w:marTop w:val="0"/>
      <w:marBottom w:val="0"/>
      <w:divBdr>
        <w:top w:val="none" w:sz="0" w:space="0" w:color="auto"/>
        <w:left w:val="none" w:sz="0" w:space="0" w:color="auto"/>
        <w:bottom w:val="none" w:sz="0" w:space="0" w:color="auto"/>
        <w:right w:val="none" w:sz="0" w:space="0" w:color="auto"/>
      </w:divBdr>
      <w:divsChild>
        <w:div w:id="385954171">
          <w:marLeft w:val="35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82EA-6216-4682-BC85-0367211D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1238</Words>
  <Characters>7063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akcatamer@hotmail.com</cp:lastModifiedBy>
  <cp:revision>121</cp:revision>
  <cp:lastPrinted>2017-12-10T14:33:00Z</cp:lastPrinted>
  <dcterms:created xsi:type="dcterms:W3CDTF">2017-12-03T13:20:00Z</dcterms:created>
  <dcterms:modified xsi:type="dcterms:W3CDTF">2021-05-13T12:48:00Z</dcterms:modified>
</cp:coreProperties>
</file>