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F" w:rsidRDefault="00D1115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r>
        <w:rPr>
          <w:rFonts w:eastAsia="Times New Roman" w:cstheme="minorHAnsi"/>
          <w:b/>
          <w:color w:val="000000"/>
          <w:sz w:val="24"/>
          <w:szCs w:val="18"/>
          <w:lang w:eastAsia="tr-TR"/>
        </w:rPr>
        <w:t xml:space="preserve">Sayın hastamız;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4E128F" w:rsidRDefault="00084569"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084569">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084569">
        <w:rPr>
          <w:rFonts w:eastAsia="Times New Roman" w:cstheme="minorHAnsi"/>
          <w:b/>
          <w:color w:val="000000"/>
          <w:sz w:val="24"/>
          <w:szCs w:val="18"/>
          <w:lang w:eastAsia="tr-TR"/>
        </w:rPr>
        <w:t xml:space="preserve">Bilgilendirilmeyi </w:t>
      </w:r>
      <w:r w:rsidR="00BE14CE" w:rsidRPr="00084569">
        <w:rPr>
          <w:rFonts w:eastAsia="Times New Roman" w:cstheme="minorHAnsi"/>
          <w:b/>
          <w:color w:val="000000"/>
          <w:sz w:val="24"/>
          <w:szCs w:val="18"/>
          <w:lang w:eastAsia="tr-TR"/>
        </w:rPr>
        <w:t>Ret</w:t>
      </w:r>
      <w:r w:rsidRPr="00084569">
        <w:rPr>
          <w:rFonts w:eastAsia="Times New Roman" w:cstheme="minorHAnsi"/>
          <w:b/>
          <w:color w:val="000000"/>
          <w:sz w:val="24"/>
          <w:szCs w:val="18"/>
          <w:lang w:eastAsia="tr-TR"/>
        </w:rPr>
        <w:t xml:space="preserve"> Etme Tutanağı</w:t>
      </w:r>
      <w:r w:rsidRPr="00084569">
        <w:rPr>
          <w:rFonts w:eastAsia="Times New Roman" w:cstheme="minorHAnsi"/>
          <w:color w:val="000000"/>
          <w:sz w:val="24"/>
          <w:szCs w:val="18"/>
          <w:lang w:eastAsia="tr-TR"/>
        </w:rPr>
        <w:t xml:space="preserve"> düzenlenerek bu belgenin arkasına eklenecektir.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D70243">
        <w:rPr>
          <w:rFonts w:eastAsia="Times New Roman" w:cstheme="minorHAnsi"/>
          <w:b/>
          <w:color w:val="000000"/>
          <w:sz w:val="24"/>
          <w:szCs w:val="18"/>
          <w:lang w:eastAsia="tr-TR"/>
        </w:rPr>
        <w:t>Tedaviyi Ret Etme</w:t>
      </w:r>
      <w:r w:rsidRPr="00234238">
        <w:rPr>
          <w:rFonts w:eastAsia="Times New Roman" w:cstheme="minorHAnsi"/>
          <w:b/>
          <w:color w:val="000000"/>
          <w:sz w:val="24"/>
          <w:szCs w:val="18"/>
          <w:lang w:eastAsia="tr-TR"/>
        </w:rPr>
        <w:t xml:space="preserve"> Tutanağı </w:t>
      </w:r>
      <w:r>
        <w:rPr>
          <w:rFonts w:eastAsia="Times New Roman" w:cstheme="minorHAnsi"/>
          <w:color w:val="000000"/>
          <w:sz w:val="24"/>
          <w:szCs w:val="18"/>
          <w:lang w:eastAsia="tr-TR"/>
        </w:rPr>
        <w:t xml:space="preserve">düzenlenerek bu belgenin arkasına eklenecektir.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sidR="00991C99">
        <w:rPr>
          <w:rFonts w:eastAsia="Times New Roman" w:cstheme="minorHAnsi"/>
          <w:i/>
          <w:color w:val="000000"/>
          <w:szCs w:val="18"/>
          <w:lang w:eastAsia="tr-TR"/>
        </w:rPr>
        <w:t xml:space="preserve">Tiroit </w:t>
      </w:r>
      <w:r w:rsidR="008D74B9">
        <w:rPr>
          <w:rFonts w:eastAsia="Times New Roman" w:cstheme="minorHAnsi"/>
          <w:i/>
          <w:color w:val="000000"/>
          <w:szCs w:val="18"/>
          <w:lang w:eastAsia="tr-TR"/>
        </w:rPr>
        <w:t>hastalıkları bilgilendirme broşürü</w:t>
      </w:r>
    </w:p>
    <w:p w:rsidR="004E128F" w:rsidRDefault="00D1115F" w:rsidP="003C29D2">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6E1BFD">
        <w:rPr>
          <w:rFonts w:eastAsia="Times New Roman" w:cstheme="minorHAnsi"/>
          <w:color w:val="000000"/>
          <w:sz w:val="24"/>
          <w:szCs w:val="18"/>
          <w:lang w:eastAsia="tr-TR"/>
        </w:rPr>
        <w:t xml:space="preserve">         </w:t>
      </w:r>
      <w:r>
        <w:rPr>
          <w:rFonts w:eastAsia="Times New Roman" w:cstheme="minorHAnsi"/>
          <w:color w:val="000000"/>
          <w:sz w:val="24"/>
          <w:szCs w:val="18"/>
          <w:lang w:eastAsia="tr-TR"/>
        </w:rPr>
        <w:t xml:space="preserve"> </w:t>
      </w:r>
    </w:p>
    <w:p w:rsidR="004E128F" w:rsidRDefault="004E128F" w:rsidP="00D1115F">
      <w:pPr>
        <w:spacing w:after="0"/>
      </w:pPr>
      <w:r>
        <w:br w:type="page"/>
      </w:r>
    </w:p>
    <w:tbl>
      <w:tblPr>
        <w:tblStyle w:val="TabloKlavuzu"/>
        <w:tblW w:w="9923" w:type="dxa"/>
        <w:tblInd w:w="-5" w:type="dxa"/>
        <w:shd w:val="clear" w:color="auto" w:fill="EEECE1" w:themeFill="background2"/>
        <w:tblLook w:val="04A0" w:firstRow="1" w:lastRow="0" w:firstColumn="1" w:lastColumn="0" w:noHBand="0" w:noVBand="1"/>
      </w:tblPr>
      <w:tblGrid>
        <w:gridCol w:w="1423"/>
        <w:gridCol w:w="7054"/>
        <w:gridCol w:w="1446"/>
      </w:tblGrid>
      <w:tr w:rsidR="00D1115F" w:rsidTr="00D1115F">
        <w:trPr>
          <w:trHeight w:val="969"/>
        </w:trPr>
        <w:tc>
          <w:tcPr>
            <w:tcW w:w="1423" w:type="dxa"/>
            <w:tcBorders>
              <w:top w:val="nil"/>
              <w:left w:val="nil"/>
              <w:bottom w:val="nil"/>
              <w:right w:val="single" w:sz="4" w:space="0" w:color="auto"/>
            </w:tcBorders>
            <w:shd w:val="clear" w:color="auto" w:fill="auto"/>
            <w:vAlign w:val="center"/>
          </w:tcPr>
          <w:p w:rsidR="00D1115F" w:rsidRPr="00D30B17" w:rsidRDefault="00D1115F" w:rsidP="00872BE0">
            <w:pPr>
              <w:jc w:val="center"/>
              <w:rPr>
                <w:rFonts w:cstheme="minorHAnsi"/>
                <w:b/>
                <w:szCs w:val="24"/>
              </w:rPr>
            </w:pPr>
          </w:p>
        </w:tc>
        <w:tc>
          <w:tcPr>
            <w:tcW w:w="7054" w:type="dxa"/>
            <w:tcBorders>
              <w:left w:val="single" w:sz="4" w:space="0" w:color="auto"/>
              <w:right w:val="single" w:sz="4" w:space="0" w:color="auto"/>
            </w:tcBorders>
            <w:shd w:val="clear" w:color="auto" w:fill="EEECE1" w:themeFill="background2"/>
            <w:vAlign w:val="center"/>
          </w:tcPr>
          <w:p w:rsidR="00D1115F" w:rsidRPr="00872BE0" w:rsidRDefault="00360DDD" w:rsidP="00872BE0">
            <w:pPr>
              <w:spacing w:after="40"/>
              <w:jc w:val="center"/>
              <w:rPr>
                <w:rFonts w:cstheme="minorHAnsi"/>
                <w:b/>
                <w:sz w:val="20"/>
                <w:szCs w:val="24"/>
              </w:rPr>
            </w:pPr>
            <w:r>
              <w:rPr>
                <w:rFonts w:cstheme="minorHAnsi"/>
                <w:b/>
                <w:sz w:val="20"/>
                <w:szCs w:val="24"/>
              </w:rPr>
              <w:t xml:space="preserve">TİROİDİN </w:t>
            </w:r>
            <w:r w:rsidR="00C52B78">
              <w:rPr>
                <w:rFonts w:cstheme="minorHAnsi"/>
                <w:b/>
                <w:sz w:val="20"/>
                <w:szCs w:val="24"/>
              </w:rPr>
              <w:t>TEK LOBUNUN</w:t>
            </w:r>
            <w:r>
              <w:rPr>
                <w:rFonts w:cstheme="minorHAnsi"/>
                <w:b/>
                <w:sz w:val="20"/>
                <w:szCs w:val="24"/>
              </w:rPr>
              <w:t xml:space="preserve"> ALINMASI</w:t>
            </w:r>
          </w:p>
          <w:p w:rsidR="00D1115F" w:rsidRPr="00872BE0" w:rsidRDefault="00D1115F" w:rsidP="00872BE0">
            <w:pPr>
              <w:spacing w:after="40"/>
              <w:jc w:val="center"/>
              <w:rPr>
                <w:rFonts w:cstheme="minorHAnsi"/>
                <w:b/>
                <w:sz w:val="20"/>
                <w:szCs w:val="24"/>
              </w:rPr>
            </w:pPr>
            <w:r w:rsidRPr="00872BE0">
              <w:rPr>
                <w:rFonts w:cstheme="minorHAnsi"/>
                <w:b/>
                <w:sz w:val="20"/>
                <w:szCs w:val="24"/>
              </w:rPr>
              <w:t>(</w:t>
            </w:r>
            <w:r w:rsidR="00EB1069">
              <w:rPr>
                <w:rFonts w:cstheme="minorHAnsi"/>
                <w:b/>
                <w:sz w:val="20"/>
                <w:szCs w:val="24"/>
              </w:rPr>
              <w:t xml:space="preserve">TİROİT </w:t>
            </w:r>
            <w:r w:rsidR="00C52B78">
              <w:rPr>
                <w:rFonts w:cstheme="minorHAnsi"/>
                <w:b/>
                <w:sz w:val="20"/>
                <w:szCs w:val="24"/>
              </w:rPr>
              <w:t>LOBEKTOMİ</w:t>
            </w:r>
            <w:r w:rsidRPr="00872BE0">
              <w:rPr>
                <w:rFonts w:cstheme="minorHAnsi"/>
                <w:b/>
                <w:sz w:val="20"/>
                <w:szCs w:val="24"/>
              </w:rPr>
              <w:t>)</w:t>
            </w:r>
          </w:p>
          <w:p w:rsidR="00D1115F" w:rsidRPr="00872BE0" w:rsidRDefault="00D1115F" w:rsidP="00872BE0">
            <w:pPr>
              <w:spacing w:after="40"/>
              <w:jc w:val="center"/>
              <w:rPr>
                <w:rFonts w:cstheme="minorHAnsi"/>
                <w:b/>
                <w:sz w:val="20"/>
                <w:szCs w:val="24"/>
              </w:rPr>
            </w:pPr>
            <w:r w:rsidRPr="00872BE0">
              <w:rPr>
                <w:rFonts w:cstheme="minorHAnsi"/>
                <w:b/>
                <w:sz w:val="20"/>
                <w:szCs w:val="24"/>
              </w:rPr>
              <w:t>AYDINLATILMIŞ ONAM BELGESİ</w:t>
            </w:r>
          </w:p>
        </w:tc>
        <w:tc>
          <w:tcPr>
            <w:tcW w:w="1446" w:type="dxa"/>
            <w:tcBorders>
              <w:top w:val="nil"/>
              <w:left w:val="single" w:sz="4" w:space="0" w:color="auto"/>
              <w:bottom w:val="nil"/>
              <w:right w:val="nil"/>
            </w:tcBorders>
            <w:shd w:val="clear" w:color="auto" w:fill="auto"/>
            <w:vAlign w:val="center"/>
          </w:tcPr>
          <w:p w:rsidR="00D1115F" w:rsidRPr="00872BE0" w:rsidRDefault="00D1115F" w:rsidP="00BD1B23">
            <w:pPr>
              <w:jc w:val="center"/>
              <w:rPr>
                <w:rFonts w:cstheme="minorHAnsi"/>
                <w:b/>
                <w:sz w:val="18"/>
                <w:szCs w:val="24"/>
              </w:rPr>
            </w:pPr>
          </w:p>
        </w:tc>
      </w:tr>
    </w:tbl>
    <w:p w:rsidR="004B4365" w:rsidRDefault="004B4365" w:rsidP="004B4365">
      <w:pPr>
        <w:spacing w:after="120" w:line="240" w:lineRule="auto"/>
        <w:jc w:val="center"/>
        <w:rPr>
          <w:rFonts w:cstheme="minorHAnsi"/>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7C1E74" w:rsidRDefault="006A18BF" w:rsidP="007C1E74">
            <w:pPr>
              <w:spacing w:after="120"/>
              <w:jc w:val="both"/>
              <w:rPr>
                <w:rFonts w:cstheme="minorHAnsi"/>
              </w:rPr>
            </w:pPr>
            <w:r w:rsidRPr="004A012D">
              <w:rPr>
                <w:rFonts w:cstheme="minorHAnsi"/>
              </w:rPr>
              <w:t xml:space="preserve">Yapılan muayene ve tetkikler sonucunda </w:t>
            </w:r>
            <w:r w:rsidR="00FC3BDC">
              <w:rPr>
                <w:rFonts w:cstheme="minorHAnsi"/>
              </w:rPr>
              <w:t>sağ/sol</w:t>
            </w:r>
            <w:r>
              <w:rPr>
                <w:rFonts w:cstheme="minorHAnsi"/>
              </w:rPr>
              <w:t xml:space="preserve"> </w:t>
            </w:r>
            <w:r w:rsidR="00297536">
              <w:rPr>
                <w:rFonts w:cstheme="minorHAnsi"/>
              </w:rPr>
              <w:t>tiroit lobunuz</w:t>
            </w:r>
            <w:r w:rsidR="00E01651">
              <w:rPr>
                <w:rFonts w:cstheme="minorHAnsi"/>
              </w:rPr>
              <w:t xml:space="preserve">un alınmasını </w:t>
            </w:r>
            <w:r w:rsidRPr="004A012D">
              <w:rPr>
                <w:rFonts w:cstheme="minorHAnsi"/>
              </w:rPr>
              <w:t>gerektiren bir</w:t>
            </w:r>
            <w:r>
              <w:rPr>
                <w:rFonts w:cstheme="minorHAnsi"/>
              </w:rPr>
              <w:t xml:space="preserve"> </w:t>
            </w:r>
          </w:p>
          <w:p w:rsidR="006A18BF" w:rsidRPr="006A18BF" w:rsidRDefault="006A18BF" w:rsidP="007C1E74">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6521"/>
        <w:gridCol w:w="2126"/>
      </w:tblGrid>
      <w:tr w:rsidR="00E66FBF" w:rsidTr="00D36C24">
        <w:tc>
          <w:tcPr>
            <w:tcW w:w="1384" w:type="dxa"/>
            <w:shd w:val="clear" w:color="auto" w:fill="EEECE1" w:themeFill="background2"/>
            <w:vAlign w:val="center"/>
          </w:tcPr>
          <w:p w:rsidR="00E66FBF" w:rsidRDefault="00E66FBF" w:rsidP="00D36C24">
            <w:pPr>
              <w:rPr>
                <w:rFonts w:cstheme="minorHAnsi"/>
                <w:b/>
              </w:rPr>
            </w:pPr>
            <w:r>
              <w:rPr>
                <w:rFonts w:cstheme="minorHAnsi"/>
                <w:b/>
              </w:rPr>
              <w:t>Önerilen Ameliyat</w:t>
            </w:r>
          </w:p>
        </w:tc>
        <w:tc>
          <w:tcPr>
            <w:tcW w:w="6521" w:type="dxa"/>
          </w:tcPr>
          <w:p w:rsidR="00E66FBF" w:rsidRDefault="00E66FBF" w:rsidP="00E66FBF">
            <w:pPr>
              <w:spacing w:after="120"/>
              <w:jc w:val="both"/>
              <w:rPr>
                <w:rFonts w:cstheme="minorHAnsi"/>
              </w:rPr>
            </w:pPr>
            <w:r>
              <w:rPr>
                <w:rFonts w:cstheme="minorHAnsi"/>
              </w:rPr>
              <w:t>Size</w:t>
            </w:r>
            <w:r w:rsidRPr="004A012D">
              <w:rPr>
                <w:rFonts w:cstheme="minorHAnsi"/>
              </w:rPr>
              <w:t xml:space="preserve"> </w:t>
            </w:r>
            <w:r>
              <w:rPr>
                <w:rFonts w:cstheme="minorHAnsi"/>
              </w:rPr>
              <w:t>sağ/sol tiroit lobunuzun</w:t>
            </w:r>
            <w:r w:rsidRPr="004A012D">
              <w:rPr>
                <w:rFonts w:cstheme="minorHAnsi"/>
              </w:rPr>
              <w:t xml:space="preserve"> alınması</w:t>
            </w:r>
            <w:r>
              <w:rPr>
                <w:rFonts w:cstheme="minorHAnsi"/>
              </w:rPr>
              <w:t>nı</w:t>
            </w:r>
            <w:r w:rsidRPr="004A012D">
              <w:rPr>
                <w:rFonts w:cstheme="minorHAnsi"/>
              </w:rPr>
              <w:t xml:space="preserve"> (</w:t>
            </w:r>
            <w:r>
              <w:rPr>
                <w:rFonts w:cstheme="minorHAnsi"/>
              </w:rPr>
              <w:t>tiroit lobektomi</w:t>
            </w:r>
            <w:r w:rsidRPr="004A012D">
              <w:rPr>
                <w:rFonts w:cstheme="minorHAnsi"/>
              </w:rPr>
              <w:t>) öneri</w:t>
            </w:r>
            <w:r>
              <w:rPr>
                <w:rFonts w:cstheme="minorHAnsi"/>
              </w:rPr>
              <w:t>yoruz</w:t>
            </w:r>
            <w:r w:rsidRPr="004A012D">
              <w:rPr>
                <w:rFonts w:cstheme="minorHAnsi"/>
              </w:rPr>
              <w:t xml:space="preserve">. </w:t>
            </w:r>
            <w:r>
              <w:rPr>
                <w:rFonts w:cstheme="minorHAnsi"/>
              </w:rPr>
              <w:t>Bu ameliyatta; sağ/sol tiroit lobu, varsa uzantısı (piramidal lob) ve gerektiğinde her iki lobu birbirine bağlayan ara doku (isthmus) tamamen çıkartılacaktır.</w:t>
            </w:r>
          </w:p>
          <w:p w:rsidR="00E66FBF" w:rsidRPr="006A18BF" w:rsidRDefault="00E66FBF" w:rsidP="00E66FBF">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tc>
        <w:tc>
          <w:tcPr>
            <w:tcW w:w="2126" w:type="dxa"/>
          </w:tcPr>
          <w:p w:rsidR="00E66FBF" w:rsidRDefault="00E66FBF" w:rsidP="00D36C24">
            <w:pPr>
              <w:spacing w:after="120"/>
              <w:jc w:val="both"/>
              <w:rPr>
                <w:rFonts w:cstheme="minorHAnsi"/>
              </w:rPr>
            </w:pPr>
            <w:r w:rsidRPr="00577626">
              <w:rPr>
                <w:rFonts w:cstheme="minorHAnsi"/>
                <w:noProof/>
                <w:lang w:eastAsia="tr-TR"/>
              </w:rPr>
              <w:drawing>
                <wp:inline distT="0" distB="0" distL="0" distR="0">
                  <wp:extent cx="1095160" cy="1090789"/>
                  <wp:effectExtent l="0" t="0" r="0" b="0"/>
                  <wp:docPr id="1" name="Resim 1" descr="C:\Users\tamer\Desktop\ti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er\Desktop\tiro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290" cy="1181555"/>
                          </a:xfrm>
                          <a:prstGeom prst="rect">
                            <a:avLst/>
                          </a:prstGeom>
                          <a:noFill/>
                          <a:ln>
                            <a:noFill/>
                          </a:ln>
                        </pic:spPr>
                      </pic:pic>
                    </a:graphicData>
                  </a:graphic>
                </wp:inline>
              </w:drawing>
            </w:r>
          </w:p>
        </w:tc>
      </w:tr>
    </w:tbl>
    <w:p w:rsidR="00E66FBF" w:rsidRDefault="00E66F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F24AD9" w:rsidRDefault="006A18BF" w:rsidP="00792E96">
            <w:pPr>
              <w:spacing w:after="120"/>
              <w:jc w:val="both"/>
              <w:rPr>
                <w:rFonts w:cstheme="minorHAnsi"/>
              </w:rPr>
            </w:pPr>
            <w:r w:rsidRPr="004A012D">
              <w:rPr>
                <w:rFonts w:cstheme="minorHAnsi"/>
              </w:rPr>
              <w:t>Bu hastalık için</w:t>
            </w:r>
            <w:r>
              <w:rPr>
                <w:rFonts w:cstheme="minorHAnsi"/>
              </w:rPr>
              <w:t>;</w:t>
            </w:r>
            <w:r w:rsidRPr="004A012D">
              <w:rPr>
                <w:rFonts w:cstheme="minorHAnsi"/>
              </w:rPr>
              <w:t xml:space="preserve"> </w:t>
            </w:r>
            <w:r w:rsidR="00434CC2">
              <w:rPr>
                <w:rFonts w:cstheme="minorHAnsi"/>
              </w:rPr>
              <w:t>t</w:t>
            </w:r>
            <w:r w:rsidR="00FF55C1" w:rsidRPr="00FF55C1">
              <w:rPr>
                <w:rFonts w:cstheme="minorHAnsi"/>
              </w:rPr>
              <w:t xml:space="preserve">iroidinizin </w:t>
            </w:r>
            <w:r w:rsidR="001C4A81">
              <w:rPr>
                <w:rFonts w:cstheme="minorHAnsi"/>
              </w:rPr>
              <w:t>tamamını (total tiroidektomi)</w:t>
            </w:r>
            <w:r w:rsidR="00FF55C1" w:rsidRPr="00FF55C1">
              <w:rPr>
                <w:rFonts w:cstheme="minorHAnsi"/>
              </w:rPr>
              <w:t xml:space="preserve"> alma seçeneği vardır. Ancak hastalığınızın </w:t>
            </w:r>
            <w:r w:rsidR="001C4A81">
              <w:rPr>
                <w:rFonts w:cstheme="minorHAnsi"/>
              </w:rPr>
              <w:t xml:space="preserve">şu andaki bulguları </w:t>
            </w:r>
            <w:r w:rsidR="00B9110E">
              <w:rPr>
                <w:rFonts w:cstheme="minorHAnsi"/>
              </w:rPr>
              <w:t xml:space="preserve">tiroidinizin </w:t>
            </w:r>
            <w:r w:rsidR="001C4A81">
              <w:rPr>
                <w:rFonts w:cstheme="minorHAnsi"/>
              </w:rPr>
              <w:t xml:space="preserve">tamamını almanın gereksiz olduğunu göstermektedir. </w:t>
            </w:r>
          </w:p>
          <w:p w:rsidR="00792E96" w:rsidRPr="00FF55C1" w:rsidRDefault="001C4A81" w:rsidP="00792E96">
            <w:pPr>
              <w:spacing w:after="120"/>
              <w:jc w:val="both"/>
              <w:rPr>
                <w:rFonts w:cstheme="minorHAnsi"/>
              </w:rPr>
            </w:pPr>
            <w:r>
              <w:rPr>
                <w:rFonts w:cstheme="minorHAnsi"/>
              </w:rPr>
              <w:t>Fazladan istenmeyen yan etkilere yol açabilecek ve hayatınız boyunca gereksiz yere tiroit hormonu kullanmanıza sebep olabilecek bu ameliyat sizin için uygun değildir.</w:t>
            </w:r>
          </w:p>
        </w:tc>
      </w:tr>
    </w:tbl>
    <w:p w:rsid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D1115F">
            <w:pPr>
              <w:rPr>
                <w:rFonts w:cstheme="minorHAnsi"/>
                <w:b/>
              </w:rPr>
            </w:pPr>
            <w:r>
              <w:rPr>
                <w:rFonts w:cstheme="minorHAnsi"/>
                <w:b/>
              </w:rPr>
              <w:t>Ameliyatı Yapacak Ekip ve Süresi</w:t>
            </w:r>
          </w:p>
        </w:tc>
        <w:tc>
          <w:tcPr>
            <w:tcW w:w="8640" w:type="dxa"/>
          </w:tcPr>
          <w:p w:rsidR="006A18BF" w:rsidRDefault="002C7818" w:rsidP="006A18BF">
            <w:pPr>
              <w:spacing w:after="120"/>
              <w:jc w:val="both"/>
              <w:rPr>
                <w:rFonts w:cstheme="minorHAnsi"/>
              </w:rPr>
            </w:pPr>
            <w:r w:rsidRPr="000C4EC5">
              <w:rPr>
                <w:rFonts w:cstheme="minorHAnsi"/>
                <w:highlight w:val="yellow"/>
              </w:rPr>
              <w:t>Ameliyat; XXXXXX’de görev yapan öğretim üyeleri veya onların gözetiminde uygun kıdemdeki araştırma görevlileri tarafından/ Dr. XXXXXXX tarafından hastane ameliyathanesinde yapılacaktır.</w:t>
            </w:r>
            <w:r w:rsidRPr="009B7E29">
              <w:rPr>
                <w:rFonts w:cstheme="minorHAnsi"/>
              </w:rPr>
              <w:t xml:space="preserve"> </w:t>
            </w:r>
          </w:p>
          <w:p w:rsidR="006A18BF" w:rsidRDefault="006A18BF" w:rsidP="006A18BF">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6A18BF" w:rsidRPr="006A18BF" w:rsidRDefault="006A18BF" w:rsidP="0047237B">
            <w:pPr>
              <w:spacing w:after="120"/>
              <w:jc w:val="both"/>
              <w:rPr>
                <w:rFonts w:cstheme="minorHAnsi"/>
              </w:rPr>
            </w:pPr>
            <w:r>
              <w:rPr>
                <w:rFonts w:cstheme="minorHAnsi"/>
              </w:rPr>
              <w:t xml:space="preserve">Ameliyattan sonra herhangi bir ek sorun ortaya çıkmaması durumunda </w:t>
            </w:r>
            <w:r w:rsidR="0047237B">
              <w:rPr>
                <w:rFonts w:cstheme="minorHAnsi"/>
              </w:rPr>
              <w:t>genellikle 1</w:t>
            </w:r>
            <w:r>
              <w:rPr>
                <w:rFonts w:cstheme="minorHAnsi"/>
              </w:rPr>
              <w:t xml:space="preserve"> gün hastanede kalmanız gerekecektir.</w:t>
            </w:r>
            <w:r w:rsidR="0047237B">
              <w:rPr>
                <w:rFonts w:cstheme="minorHAnsi"/>
              </w:rPr>
              <w:t xml:space="preserve"> Ancak bu süre uzayabilir.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0" w:type="dxa"/>
          </w:tcPr>
          <w:p w:rsidR="006A18BF" w:rsidRDefault="006F7AD3" w:rsidP="006A18BF">
            <w:pPr>
              <w:spacing w:after="120"/>
              <w:jc w:val="both"/>
              <w:rPr>
                <w:rFonts w:cstheme="minorHAnsi"/>
              </w:rPr>
            </w:pPr>
            <w:r>
              <w:rPr>
                <w:rFonts w:cstheme="minorHAnsi"/>
              </w:rPr>
              <w:t>Tiroit lobek</w:t>
            </w:r>
            <w:r w:rsidR="00A81DD0">
              <w:rPr>
                <w:rFonts w:cstheme="minorHAnsi"/>
              </w:rPr>
              <w:t>tomi</w:t>
            </w:r>
            <w:r w:rsidR="006A18BF" w:rsidRPr="004A012D">
              <w:rPr>
                <w:rFonts w:cstheme="minorHAnsi"/>
              </w:rPr>
              <w:t xml:space="preserve"> ile</w:t>
            </w:r>
            <w:r w:rsidR="006A18BF">
              <w:rPr>
                <w:rFonts w:cstheme="minorHAnsi"/>
              </w:rPr>
              <w:t xml:space="preserve"> hastalık</w:t>
            </w:r>
            <w:r w:rsidR="006A18BF" w:rsidRPr="004A012D">
              <w:rPr>
                <w:rFonts w:cstheme="minorHAnsi"/>
              </w:rPr>
              <w:t xml:space="preserve"> büyük oranda bölgesel olarak kontrol altına alınıp ortadan kaldırılaca</w:t>
            </w:r>
            <w:r w:rsidR="006A18BF">
              <w:rPr>
                <w:rFonts w:cstheme="minorHAnsi"/>
              </w:rPr>
              <w:t>ktır.</w:t>
            </w:r>
            <w:r w:rsidR="006A18BF" w:rsidRPr="004A012D">
              <w:rPr>
                <w:rFonts w:cstheme="minorHAnsi"/>
              </w:rPr>
              <w:t xml:space="preserve"> </w:t>
            </w:r>
            <w:r w:rsidR="00B309E2">
              <w:rPr>
                <w:rFonts w:cstheme="minorHAnsi"/>
              </w:rPr>
              <w:t>Eğer ameliyat sonrasında patolojik veya diğer incelemelerle diğer lobunuzun da alınmasını gerektiren bir durum (çıkartılan dokuda kanser varlığı gibi) saptanacak olursa, belli bir süre içerisinde tekrar ameliyat olmanız gerektiği size bildirilecek ve gerekli planlamalar yapılacaktır.</w:t>
            </w:r>
          </w:p>
          <w:p w:rsidR="006A18BF" w:rsidRPr="006A18BF" w:rsidRDefault="00B309E2" w:rsidP="00B309E2">
            <w:pPr>
              <w:spacing w:after="120"/>
              <w:jc w:val="both"/>
              <w:rPr>
                <w:rFonts w:cstheme="minorHAnsi"/>
              </w:rPr>
            </w:pPr>
            <w:r>
              <w:rPr>
                <w:rFonts w:cstheme="minorHAnsi"/>
              </w:rPr>
              <w:t>Tiroit</w:t>
            </w:r>
            <w:r w:rsidR="00A81DD0">
              <w:rPr>
                <w:rFonts w:cstheme="minorHAnsi"/>
              </w:rPr>
              <w:t xml:space="preserve"> </w:t>
            </w:r>
            <w:r>
              <w:rPr>
                <w:rFonts w:cstheme="minorHAnsi"/>
              </w:rPr>
              <w:t>lob</w:t>
            </w:r>
            <w:r w:rsidR="00A81DD0">
              <w:rPr>
                <w:rFonts w:cstheme="minorHAnsi"/>
              </w:rPr>
              <w:t>ektomi</w:t>
            </w:r>
            <w:r w:rsidR="00A81DD0" w:rsidRPr="004A012D">
              <w:rPr>
                <w:rFonts w:cstheme="minorHAnsi"/>
              </w:rPr>
              <w:t xml:space="preserve"> </w:t>
            </w:r>
            <w:r w:rsidR="006A18BF" w:rsidRPr="004A012D">
              <w:rPr>
                <w:rFonts w:cstheme="minorHAnsi"/>
              </w:rPr>
              <w:t>sonucunda hastalı</w:t>
            </w:r>
            <w:r w:rsidR="006A18BF">
              <w:rPr>
                <w:rFonts w:cstheme="minorHAnsi"/>
              </w:rPr>
              <w:t>k</w:t>
            </w:r>
            <w:r w:rsidR="006A18BF" w:rsidRPr="004A012D">
              <w:rPr>
                <w:rFonts w:cstheme="minorHAnsi"/>
              </w:rPr>
              <w:t xml:space="preserve"> tekrarlayabil</w:t>
            </w:r>
            <w:r w:rsidR="006A18BF">
              <w:rPr>
                <w:rFonts w:cstheme="minorHAnsi"/>
              </w:rPr>
              <w:t>ir</w:t>
            </w:r>
            <w:r w:rsidR="00DD4BED">
              <w:rPr>
                <w:rFonts w:cstheme="minorHAnsi"/>
              </w:rPr>
              <w:t xml:space="preserve"> (nüks)</w:t>
            </w:r>
            <w:r w:rsidR="006A18BF" w:rsidRPr="004A012D">
              <w:rPr>
                <w:rFonts w:cstheme="minorHAnsi"/>
              </w:rPr>
              <w:t>.</w:t>
            </w:r>
            <w:r w:rsidR="00BD7421">
              <w:rPr>
                <w:rFonts w:cstheme="minorHAnsi"/>
              </w:rPr>
              <w:t xml:space="preserve"> </w:t>
            </w:r>
            <w:r w:rsidR="00DD4BED">
              <w:rPr>
                <w:rFonts w:cstheme="minorHAnsi"/>
              </w:rPr>
              <w:t xml:space="preserve">Bazen de çok küçük doku parçacıkları kalmış olabilir (rezidü). </w:t>
            </w:r>
            <w:r w:rsidR="00BD7421">
              <w:rPr>
                <w:rFonts w:cstheme="minorHAnsi"/>
              </w:rPr>
              <w:t>B</w:t>
            </w:r>
            <w:r w:rsidR="00B40156">
              <w:rPr>
                <w:rFonts w:cstheme="minorHAnsi"/>
              </w:rPr>
              <w:t>öyle</w:t>
            </w:r>
            <w:r w:rsidR="00BD7421">
              <w:rPr>
                <w:rFonts w:cstheme="minorHAnsi"/>
              </w:rPr>
              <w:t xml:space="preserve"> durum</w:t>
            </w:r>
            <w:r w:rsidR="00B40156">
              <w:rPr>
                <w:rFonts w:cstheme="minorHAnsi"/>
              </w:rPr>
              <w:t>lar</w:t>
            </w:r>
            <w:r w:rsidR="00BD7421">
              <w:rPr>
                <w:rFonts w:cstheme="minorHAnsi"/>
              </w:rPr>
              <w:t>da yeniden ameliyat</w:t>
            </w:r>
            <w:r w:rsidR="004A6DB3">
              <w:rPr>
                <w:rFonts w:cstheme="minorHAnsi"/>
              </w:rPr>
              <w:t>a karar verilebilir</w:t>
            </w:r>
            <w:r w:rsidR="00BD7421">
              <w:rPr>
                <w:rFonts w:cstheme="minorHAnsi"/>
              </w:rPr>
              <w:t>.</w:t>
            </w:r>
          </w:p>
        </w:tc>
      </w:tr>
    </w:tbl>
    <w:p w:rsidR="00A33853" w:rsidRDefault="00A33853"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D1115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lastRenderedPageBreak/>
              <w:t>İstenmeyen Yan Etkiler</w:t>
            </w:r>
          </w:p>
        </w:tc>
        <w:tc>
          <w:tcPr>
            <w:tcW w:w="8640" w:type="dxa"/>
          </w:tcPr>
          <w:p w:rsidR="006A18BF" w:rsidRDefault="006A18BF" w:rsidP="006A18BF">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00F358DC">
              <w:rPr>
                <w:rFonts w:cstheme="minorHAnsi"/>
              </w:rPr>
              <w:t>göğüs boşluğunda hava birikmesi (pnömotoraks), boyun</w:t>
            </w:r>
            <w:r w:rsidRPr="004A012D">
              <w:rPr>
                <w:rFonts w:cstheme="minorHAnsi"/>
              </w:rPr>
              <w:t xml:space="preserv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C95DC8" w:rsidRDefault="00C95DC8" w:rsidP="006A18BF">
            <w:pPr>
              <w:spacing w:after="120"/>
              <w:jc w:val="both"/>
              <w:rPr>
                <w:rFonts w:cstheme="minorHAnsi"/>
              </w:rPr>
            </w:pPr>
            <w:r>
              <w:rPr>
                <w:rFonts w:cstheme="minorHAnsi"/>
              </w:rPr>
              <w:t xml:space="preserve">Nadir olarak ses tellerinizi hareket ettiren sinirler (üst ve alt larinks sinirleri) </w:t>
            </w:r>
            <w:r w:rsidR="00173C2B">
              <w:rPr>
                <w:rFonts w:cstheme="minorHAnsi"/>
              </w:rPr>
              <w:t>yaralanabilir</w:t>
            </w:r>
            <w:r>
              <w:rPr>
                <w:rFonts w:cstheme="minorHAnsi"/>
              </w:rPr>
              <w:t xml:space="preserve"> veya kesilebilir. Bu durumda yaralanmanın ciddiyetine bağlı olarak hafiften ağıra kadar; ses kısıklığı, ses kalitesinde bozulma, ses yorulması, tiz sesleri çıkaramama</w:t>
            </w:r>
            <w:r w:rsidR="00497601">
              <w:rPr>
                <w:rFonts w:cstheme="minorHAnsi"/>
              </w:rPr>
              <w:t xml:space="preserve"> ve kaba ses tonu</w:t>
            </w:r>
            <w:r>
              <w:rPr>
                <w:rFonts w:cstheme="minorHAnsi"/>
              </w:rPr>
              <w:t>, nefes darlığı, yutma güçlüğü</w:t>
            </w:r>
            <w:r w:rsidR="00497601">
              <w:rPr>
                <w:rFonts w:cstheme="minorHAnsi"/>
              </w:rPr>
              <w:t xml:space="preserve"> ve yenilen gıdaların nefes borusuna kaçması (aspirasyon) gibi sorunlar </w:t>
            </w:r>
            <w:r>
              <w:rPr>
                <w:rFonts w:cstheme="minorHAnsi"/>
              </w:rPr>
              <w:t xml:space="preserve">olabilir. </w:t>
            </w:r>
            <w:r w:rsidR="00173C2B">
              <w:rPr>
                <w:rFonts w:cstheme="minorHAnsi"/>
              </w:rPr>
              <w:t xml:space="preserve">Özellikle her iki tarafta sinirlerin yaralanması ile hiç nefes alamama nedeniyle boğazınızdan açılacak özel bir boru ile nefes almanız </w:t>
            </w:r>
            <w:r w:rsidR="00EB7192">
              <w:rPr>
                <w:rFonts w:cstheme="minorHAnsi"/>
              </w:rPr>
              <w:t xml:space="preserve">(trakeostomi) </w:t>
            </w:r>
            <w:r w:rsidR="00173C2B">
              <w:rPr>
                <w:rFonts w:cstheme="minorHAnsi"/>
              </w:rPr>
              <w:t>sağlanmak zorunda kalınabilir.</w:t>
            </w:r>
            <w:r w:rsidR="0021602F">
              <w:rPr>
                <w:rFonts w:cstheme="minorHAnsi"/>
              </w:rPr>
              <w:t xml:space="preserve"> Bu şikâyetler ortalama </w:t>
            </w:r>
            <w:r w:rsidR="00F80818">
              <w:rPr>
                <w:rFonts w:cstheme="minorHAnsi"/>
              </w:rPr>
              <w:t>1</w:t>
            </w:r>
            <w:r w:rsidR="0021602F">
              <w:rPr>
                <w:rFonts w:cstheme="minorHAnsi"/>
              </w:rPr>
              <w:t xml:space="preserve"> seneye kadar uzayabilir ve bu süreç içinde azalarak kaybolabilir ki bu durumda “geçici” olarak kabul edilir. Ancak </w:t>
            </w:r>
            <w:r w:rsidR="00F80818">
              <w:rPr>
                <w:rFonts w:cstheme="minorHAnsi"/>
              </w:rPr>
              <w:t>1</w:t>
            </w:r>
            <w:r w:rsidR="0021602F">
              <w:rPr>
                <w:rFonts w:cstheme="minorHAnsi"/>
              </w:rPr>
              <w:t xml:space="preserve"> seneyi geçmesine rağmen devam eden sorunlar “kalıcı” olarak kabul edilir.</w:t>
            </w:r>
          </w:p>
          <w:p w:rsidR="00D11970" w:rsidRDefault="004806C5" w:rsidP="006A18BF">
            <w:pPr>
              <w:spacing w:after="120"/>
              <w:jc w:val="both"/>
              <w:rPr>
                <w:rFonts w:cstheme="minorHAnsi"/>
              </w:rPr>
            </w:pPr>
            <w:r>
              <w:rPr>
                <w:rFonts w:cstheme="minorHAnsi"/>
              </w:rPr>
              <w:t xml:space="preserve">Nadir olarak tiroid dokusunun hemen yanında ve toplam dört tane olması beklenen paratiroit adlı dokularının zedelenme veya tamamen çıkartılması sonrasında (özellikle parmak uçlarında) kısa süreli uyuşmalar, karıncalanmalar, anksiyete, depresyon ve dikkat eksikliği gelişebilir. Ortaya çıkabilecek kasılmalar bazen hayatı tehdit edici olabilir. Uzun vadede kemik erimesi şikâyetleri ortaya çıkabilir. </w:t>
            </w:r>
            <w:r w:rsidR="00D11970">
              <w:rPr>
                <w:rFonts w:cstheme="minorHAnsi"/>
              </w:rPr>
              <w:t xml:space="preserve"> </w:t>
            </w:r>
          </w:p>
          <w:p w:rsidR="00D11970" w:rsidRDefault="00D11970" w:rsidP="006A18BF">
            <w:pPr>
              <w:spacing w:after="120"/>
              <w:jc w:val="both"/>
              <w:rPr>
                <w:rFonts w:cstheme="minorHAnsi"/>
              </w:rPr>
            </w:pPr>
            <w:r>
              <w:rPr>
                <w:rFonts w:cstheme="minorHAnsi"/>
              </w:rPr>
              <w:t>Nadir olarak nefes boru</w:t>
            </w:r>
            <w:r w:rsidR="00556B3C">
              <w:rPr>
                <w:rFonts w:cstheme="minorHAnsi"/>
              </w:rPr>
              <w:t>su</w:t>
            </w:r>
            <w:r>
              <w:rPr>
                <w:rFonts w:cstheme="minorHAnsi"/>
              </w:rPr>
              <w:t xml:space="preserve"> (trakea), yemek boru</w:t>
            </w:r>
            <w:r w:rsidR="00556B3C">
              <w:rPr>
                <w:rFonts w:cstheme="minorHAnsi"/>
              </w:rPr>
              <w:t>su</w:t>
            </w:r>
            <w:r>
              <w:rPr>
                <w:rFonts w:cstheme="minorHAnsi"/>
              </w:rPr>
              <w:t xml:space="preserve"> (özofagus) veya tiroidin </w:t>
            </w:r>
            <w:r w:rsidR="00556B3C">
              <w:rPr>
                <w:rFonts w:cstheme="minorHAnsi"/>
              </w:rPr>
              <w:t>hemen yanındaki büyük damarlar</w:t>
            </w:r>
            <w:r>
              <w:rPr>
                <w:rFonts w:cstheme="minorHAnsi"/>
              </w:rPr>
              <w:t xml:space="preserve"> (karotis arteri, juguler ven) yaralan</w:t>
            </w:r>
            <w:r w:rsidR="00556B3C">
              <w:rPr>
                <w:rFonts w:cstheme="minorHAnsi"/>
              </w:rPr>
              <w:t>a</w:t>
            </w:r>
            <w:r>
              <w:rPr>
                <w:rFonts w:cstheme="minorHAnsi"/>
              </w:rPr>
              <w:t xml:space="preserve">bilir. </w:t>
            </w:r>
          </w:p>
          <w:p w:rsidR="00180818" w:rsidRDefault="00180818" w:rsidP="006A18BF">
            <w:pPr>
              <w:spacing w:after="120"/>
              <w:jc w:val="both"/>
              <w:rPr>
                <w:rFonts w:cstheme="minorHAnsi"/>
              </w:rPr>
            </w:pPr>
            <w:r>
              <w:rPr>
                <w:rFonts w:cstheme="minorHAnsi"/>
              </w:rPr>
              <w:t>Nadir olarak nefes borunuz uzun süreli büyümüş tiroid dokusu basısına bağlı yumuşamış olabilir (</w:t>
            </w:r>
            <w:r w:rsidR="005E28A5">
              <w:rPr>
                <w:rFonts w:cstheme="minorHAnsi"/>
              </w:rPr>
              <w:t>trakeomalazi</w:t>
            </w:r>
            <w:r>
              <w:rPr>
                <w:rFonts w:cstheme="minorHAnsi"/>
              </w:rPr>
              <w:t>) ve ameliyattan çıktığınızda nefes alma zorluğu yaşayabilirsiniz.</w:t>
            </w:r>
          </w:p>
          <w:p w:rsidR="0044240C" w:rsidRDefault="0044240C" w:rsidP="0044240C">
            <w:pPr>
              <w:spacing w:after="120"/>
              <w:jc w:val="both"/>
              <w:rPr>
                <w:rFonts w:cstheme="minorHAnsi"/>
              </w:rPr>
            </w:pPr>
            <w:r>
              <w:rPr>
                <w:rFonts w:cstheme="minorHAnsi"/>
              </w:rPr>
              <w:t>Ameliyat sırasında tiroit hormonlarının aniden kana geçmesine bağlı tiroit krizi görülebilir.</w:t>
            </w:r>
          </w:p>
          <w:p w:rsidR="0044240C" w:rsidRDefault="009E22CF" w:rsidP="006A18BF">
            <w:pPr>
              <w:spacing w:after="120"/>
              <w:jc w:val="both"/>
              <w:rPr>
                <w:rFonts w:cstheme="minorHAnsi"/>
              </w:rPr>
            </w:pPr>
            <w:r>
              <w:rPr>
                <w:rFonts w:cstheme="minorHAnsi"/>
              </w:rPr>
              <w:t xml:space="preserve">Ameliyat sonrasında tiroit hormonlarının yokluğuna bağlı yetmezlik (hipotiroidizm) görülebilir. Buna bağlı olarak geçici süre; </w:t>
            </w:r>
            <w:r w:rsidRPr="00791540">
              <w:rPr>
                <w:rFonts w:cstheme="minorHAnsi"/>
              </w:rPr>
              <w:t>yorgunluk, kilo alımı, soğu</w:t>
            </w:r>
            <w:r>
              <w:rPr>
                <w:rFonts w:cstheme="minorHAnsi"/>
              </w:rPr>
              <w:t>ğa tahammülsüzlük</w:t>
            </w:r>
            <w:r w:rsidRPr="00791540">
              <w:rPr>
                <w:rFonts w:cstheme="minorHAnsi"/>
              </w:rPr>
              <w:t xml:space="preserve">, kabızlık ve </w:t>
            </w:r>
            <w:r>
              <w:rPr>
                <w:rFonts w:cstheme="minorHAnsi"/>
              </w:rPr>
              <w:t xml:space="preserve">kadınlarda adet </w:t>
            </w:r>
            <w:r w:rsidR="00571BC4">
              <w:rPr>
                <w:rFonts w:cstheme="minorHAnsi"/>
              </w:rPr>
              <w:t>düzensizlikleri</w:t>
            </w:r>
            <w:r>
              <w:rPr>
                <w:rFonts w:cstheme="minorHAnsi"/>
              </w:rPr>
              <w:t xml:space="preserve"> görülebilir. Cilt kuru ve pürüzlü bir hal alabilir. Saçlar dökülebilir, kuru ve kırılgan olabilir. Dikkat dağınıklığı, cinsel isteksizlik ve doğurganlıkta azalma söz konusu olabilir. Nadir de olsa uzun süren eksiklik durumunda kalp ile ilgili sorunlar ortaya çıkabilir.</w:t>
            </w:r>
          </w:p>
          <w:p w:rsidR="00DB0D43" w:rsidRDefault="006A18BF" w:rsidP="006A18BF">
            <w:pPr>
              <w:spacing w:after="120"/>
              <w:jc w:val="both"/>
              <w:rPr>
                <w:rFonts w:cstheme="minorHAnsi"/>
              </w:rPr>
            </w:pPr>
            <w:r>
              <w:rPr>
                <w:rFonts w:cstheme="minorHAnsi"/>
              </w:rPr>
              <w:t xml:space="preserve">Nadir de olsa kan veya kan ürünleri verilmek zorunda kalınabilir. </w:t>
            </w:r>
          </w:p>
          <w:p w:rsidR="006A18BF" w:rsidRDefault="006A18BF" w:rsidP="006A18BF">
            <w:pPr>
              <w:spacing w:after="120"/>
              <w:jc w:val="both"/>
              <w:rPr>
                <w:rFonts w:cstheme="minorHAnsi"/>
              </w:rPr>
            </w:pPr>
            <w:r>
              <w:rPr>
                <w:rFonts w:cstheme="minorHAnsi"/>
              </w:rPr>
              <w:t xml:space="preserve">Yine nadir de olsa pıhtılaşma veya emboli atma ve ölüm riski de vardır. </w:t>
            </w:r>
          </w:p>
          <w:p w:rsidR="00215511" w:rsidRDefault="00215511" w:rsidP="006E624C">
            <w:pPr>
              <w:jc w:val="both"/>
              <w:rPr>
                <w:rFonts w:cstheme="minorHAnsi"/>
              </w:rPr>
            </w:pPr>
            <w:r w:rsidRPr="00215511">
              <w:rPr>
                <w:rFonts w:cstheme="minorHAnsi"/>
              </w:rPr>
              <w:t>Biyolojik doğası çağdaş yöntemlerle tam olarak açıklanamamış, dolayısıyla tespit edilmesi zor olan mikroorganizmalarla (SARS, MERS, Covid-19 vb) enfekte olma olasılığı vardır.</w:t>
            </w:r>
          </w:p>
          <w:p w:rsidR="0084051F" w:rsidRDefault="0084051F" w:rsidP="006E624C">
            <w:pPr>
              <w:jc w:val="both"/>
              <w:rPr>
                <w:rFonts w:cstheme="minorHAnsi"/>
              </w:rPr>
            </w:pPr>
          </w:p>
          <w:p w:rsidR="006A18BF" w:rsidRDefault="006A18BF" w:rsidP="006E624C">
            <w:pPr>
              <w:jc w:val="both"/>
              <w:rPr>
                <w:rFonts w:cstheme="minorHAnsi"/>
              </w:rPr>
            </w:pPr>
            <w:r>
              <w:rPr>
                <w:rFonts w:cstheme="minorHAnsi"/>
              </w:rPr>
              <w:t>Gerektiğinde kanama, deri beslenme bozukluğu</w:t>
            </w:r>
            <w:r w:rsidR="00EB7192">
              <w:rPr>
                <w:rFonts w:cstheme="minorHAnsi"/>
              </w:rPr>
              <w:t xml:space="preserve">, </w:t>
            </w:r>
            <w:r w:rsidR="00395ABA">
              <w:rPr>
                <w:rFonts w:cstheme="minorHAnsi"/>
              </w:rPr>
              <w:t>nefes darlığı, nefes alamama</w:t>
            </w:r>
            <w:r w:rsidR="005B7D0D">
              <w:rPr>
                <w:rFonts w:cstheme="minorHAnsi"/>
              </w:rPr>
              <w:t xml:space="preserve"> ve </w:t>
            </w:r>
            <w:r w:rsidR="00675F51">
              <w:rPr>
                <w:rFonts w:cstheme="minorHAnsi"/>
              </w:rPr>
              <w:t>trakeomalazi</w:t>
            </w:r>
            <w:r>
              <w:rPr>
                <w:rFonts w:cstheme="minorHAnsi"/>
              </w:rPr>
              <w:t xml:space="preserve"> gibi bazı yan etkilerin ortadan kaldırılması </w:t>
            </w:r>
            <w:r w:rsidR="00E259BC">
              <w:rPr>
                <w:rFonts w:cstheme="minorHAnsi"/>
              </w:rPr>
              <w:t xml:space="preserve">ve trakeostomi </w:t>
            </w:r>
            <w:r>
              <w:rPr>
                <w:rFonts w:cstheme="minorHAnsi"/>
              </w:rPr>
              <w:t>için tekrar ameliyat kararı alınabilir.</w:t>
            </w:r>
            <w:r w:rsidRPr="004A012D">
              <w:rPr>
                <w:rFonts w:cstheme="minorHAnsi"/>
              </w:rPr>
              <w:t xml:space="preserve"> </w:t>
            </w:r>
            <w:r w:rsidR="00180818">
              <w:rPr>
                <w:rFonts w:cstheme="minorHAnsi"/>
              </w:rPr>
              <w:t xml:space="preserve">Nefes darlığının ağır olduğu nadir durumlarda </w:t>
            </w:r>
            <w:r w:rsidR="005E28A5">
              <w:rPr>
                <w:rFonts w:cstheme="minorHAnsi"/>
              </w:rPr>
              <w:t>şikâyetleriniz</w:t>
            </w:r>
            <w:r w:rsidR="00180818">
              <w:rPr>
                <w:rFonts w:cstheme="minorHAnsi"/>
              </w:rPr>
              <w:t xml:space="preserve"> ortadan kalkana kadar tekrar nefes borunuza </w:t>
            </w:r>
            <w:r w:rsidR="005B7D0D">
              <w:rPr>
                <w:rFonts w:cstheme="minorHAnsi"/>
              </w:rPr>
              <w:t>tüp</w:t>
            </w:r>
            <w:r w:rsidR="00180818">
              <w:rPr>
                <w:rFonts w:cstheme="minorHAnsi"/>
              </w:rPr>
              <w:t xml:space="preserve"> (entübasyon) konabilir. </w:t>
            </w:r>
            <w:r w:rsidRPr="004A012D">
              <w:rPr>
                <w:rFonts w:cstheme="minorHAnsi"/>
              </w:rPr>
              <w:t>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w:t>
            </w:r>
            <w:r w:rsidRPr="000C4EC5">
              <w:rPr>
                <w:rFonts w:cstheme="minorHAnsi"/>
                <w:highlight w:val="yellow"/>
              </w:rPr>
              <w:t>Ekibe</w:t>
            </w:r>
            <w:r w:rsidR="002C7818" w:rsidRPr="000C4EC5">
              <w:rPr>
                <w:rFonts w:cstheme="minorHAnsi"/>
                <w:highlight w:val="yellow"/>
              </w:rPr>
              <w:t>/Dr. XXX’e</w:t>
            </w:r>
            <w:r w:rsidRPr="000C4EC5">
              <w:rPr>
                <w:rFonts w:cstheme="minorHAnsi"/>
                <w:highlight w:val="yellow"/>
              </w:rPr>
              <w:t xml:space="preserve">; </w:t>
            </w:r>
            <w:r w:rsidR="003C29D2" w:rsidRPr="000C4EC5">
              <w:rPr>
                <w:rFonts w:cstheme="minorHAnsi"/>
                <w:highlight w:val="yellow"/>
              </w:rPr>
              <w:t>XXXXXXXXXXXXX</w:t>
            </w:r>
            <w:r w:rsidRPr="000C4EC5">
              <w:rPr>
                <w:rFonts w:cstheme="minorHAnsi"/>
                <w:highlight w:val="yellow"/>
              </w:rPr>
              <w:t xml:space="preserve"> numaralı telefondan, iç hat </w:t>
            </w:r>
            <w:r w:rsidR="003C29D2" w:rsidRPr="000C4EC5">
              <w:rPr>
                <w:rFonts w:cstheme="minorHAnsi"/>
                <w:highlight w:val="yellow"/>
              </w:rPr>
              <w:t>XXXXXXX</w:t>
            </w:r>
            <w:r w:rsidRPr="000C4EC5">
              <w:rPr>
                <w:rFonts w:cstheme="minorHAnsi"/>
                <w:highlight w:val="yellow"/>
              </w:rPr>
              <w:t>’dan ulaşmak mümkündür.</w:t>
            </w:r>
            <w:r>
              <w:rPr>
                <w:rFonts w:cstheme="minorHAnsi"/>
              </w:rPr>
              <w:t xml:space="preserve"> </w:t>
            </w:r>
          </w:p>
          <w:p w:rsidR="006A18BF" w:rsidRPr="006A18BF" w:rsidRDefault="006A18BF" w:rsidP="006E624C">
            <w:pPr>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9B7E29" w:rsidRDefault="009B7E29" w:rsidP="004A012D">
      <w:pPr>
        <w:spacing w:after="120" w:line="240" w:lineRule="auto"/>
        <w:jc w:val="both"/>
        <w:rPr>
          <w:rFonts w:cstheme="minorHAnsi"/>
        </w:rPr>
      </w:pPr>
    </w:p>
    <w:p w:rsidR="00215511" w:rsidRDefault="00215511" w:rsidP="004A012D">
      <w:pPr>
        <w:spacing w:after="120" w:line="240" w:lineRule="auto"/>
        <w:jc w:val="both"/>
        <w:rPr>
          <w:rFonts w:cstheme="minorHAnsi"/>
        </w:rPr>
      </w:pPr>
    </w:p>
    <w:p w:rsidR="00215511" w:rsidRDefault="00215511" w:rsidP="004A012D">
      <w:pPr>
        <w:spacing w:after="120" w:line="240" w:lineRule="auto"/>
        <w:jc w:val="both"/>
        <w:rPr>
          <w:rFonts w:cstheme="minorHAnsi"/>
        </w:rPr>
      </w:pPr>
    </w:p>
    <w:p w:rsidR="00215511" w:rsidRDefault="00215511"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lastRenderedPageBreak/>
              <w:t>Kullanılacak İlaçlar</w:t>
            </w:r>
          </w:p>
        </w:tc>
        <w:tc>
          <w:tcPr>
            <w:tcW w:w="8640" w:type="dxa"/>
          </w:tcPr>
          <w:p w:rsidR="000753CE" w:rsidRDefault="006A18BF" w:rsidP="00DA7C43">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r w:rsidR="00F403D1">
              <w:rPr>
                <w:rFonts w:cstheme="minorHAnsi"/>
              </w:rPr>
              <w:t xml:space="preserve"> </w:t>
            </w:r>
          </w:p>
          <w:p w:rsidR="006A18BF" w:rsidRPr="006A18BF" w:rsidRDefault="00F403D1" w:rsidP="00DA7C43">
            <w:pPr>
              <w:spacing w:after="120"/>
              <w:jc w:val="both"/>
              <w:rPr>
                <w:rFonts w:cstheme="minorHAnsi"/>
              </w:rPr>
            </w:pPr>
            <w:r>
              <w:rPr>
                <w:rFonts w:cstheme="minorHAnsi"/>
              </w:rPr>
              <w:t xml:space="preserve">Tiroit hormonlarının eksikliği </w:t>
            </w:r>
            <w:r w:rsidR="00DA7C43">
              <w:rPr>
                <w:rFonts w:cstheme="minorHAnsi"/>
              </w:rPr>
              <w:t>durumunda</w:t>
            </w:r>
            <w:r>
              <w:rPr>
                <w:rFonts w:cstheme="minorHAnsi"/>
              </w:rPr>
              <w:t xml:space="preserve"> size ilaç verilecek ve vücudunuzun ihtiyacı olan doza erişene dek kısa aralıklarla (6-8 hafta) hormon seviyeleriniz kontrol edilerek, alacağınız ilaç dozu tekrar tekrar düzenlenecektir.</w:t>
            </w:r>
          </w:p>
        </w:tc>
      </w:tr>
    </w:tbl>
    <w:p w:rsidR="0021602A" w:rsidRP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D1115F">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45010" w:rsidRDefault="0064501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F179E3">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9A0826">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sidRPr="000C4EC5">
              <w:rPr>
                <w:rFonts w:cstheme="minorHAnsi"/>
                <w:highlight w:val="yellow"/>
              </w:rPr>
              <w:t>(Telefon:</w:t>
            </w:r>
            <w:r w:rsidR="009A0826" w:rsidRPr="000C4EC5">
              <w:rPr>
                <w:rFonts w:cstheme="minorHAnsi"/>
                <w:highlight w:val="yellow"/>
              </w:rPr>
              <w:t xml:space="preserve"> XXXXXXXXXXXXXXXXXXX</w:t>
            </w:r>
            <w:r w:rsidRPr="000C4EC5">
              <w:rPr>
                <w:rFonts w:cstheme="minorHAnsi"/>
                <w:highlight w:val="yellow"/>
              </w:rPr>
              <w:t>)</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CC2C0E" w:rsidRDefault="00DD25E9" w:rsidP="00294B29">
      <w:pPr>
        <w:spacing w:after="120" w:line="240" w:lineRule="auto"/>
        <w:jc w:val="both"/>
        <w:rPr>
          <w:rFonts w:cstheme="minorHAnsi"/>
        </w:rPr>
      </w:pPr>
      <w:r w:rsidRPr="004A012D">
        <w:rPr>
          <w:rFonts w:cstheme="minorHAnsi"/>
        </w:rPr>
        <w:t xml:space="preserve"> </w:t>
      </w:r>
    </w:p>
    <w:tbl>
      <w:tblPr>
        <w:tblStyle w:val="TabloKlavuzu"/>
        <w:tblW w:w="0" w:type="auto"/>
        <w:tblLook w:val="04A0" w:firstRow="1" w:lastRow="0" w:firstColumn="1" w:lastColumn="0" w:noHBand="0" w:noVBand="1"/>
      </w:tblPr>
      <w:tblGrid>
        <w:gridCol w:w="9948"/>
      </w:tblGrid>
      <w:tr w:rsidR="00AA4138" w:rsidTr="002C423E">
        <w:tc>
          <w:tcPr>
            <w:tcW w:w="9948" w:type="dxa"/>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E44603">
        <w:tc>
          <w:tcPr>
            <w:tcW w:w="9948" w:type="dxa"/>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bl>
    <w:p w:rsidR="00AA4138" w:rsidRDefault="00AA4138" w:rsidP="004A012D">
      <w:pPr>
        <w:spacing w:after="120" w:line="240" w:lineRule="auto"/>
        <w:jc w:val="both"/>
        <w:rPr>
          <w:rFonts w:cstheme="minorHAnsi"/>
        </w:rPr>
      </w:pPr>
    </w:p>
    <w:tbl>
      <w:tblPr>
        <w:tblStyle w:val="TabloKlavuzu"/>
        <w:tblW w:w="0" w:type="auto"/>
        <w:tblLook w:val="04A0" w:firstRow="1" w:lastRow="0" w:firstColumn="1" w:lastColumn="0" w:noHBand="0" w:noVBand="1"/>
      </w:tblPr>
      <w:tblGrid>
        <w:gridCol w:w="1526"/>
        <w:gridCol w:w="2693"/>
        <w:gridCol w:w="2693"/>
        <w:gridCol w:w="3036"/>
      </w:tblGrid>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D1115F">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601EE7" w:rsidRDefault="00601EE7" w:rsidP="004A012D">
      <w:pPr>
        <w:spacing w:after="120" w:line="240" w:lineRule="auto"/>
        <w:rPr>
          <w:rFonts w:cstheme="minorHAnsi"/>
        </w:rPr>
      </w:pPr>
    </w:p>
    <w:p w:rsidR="00FA7634" w:rsidRDefault="00FA7634" w:rsidP="00FA7634">
      <w:pPr>
        <w:pStyle w:val="ListeParagraf"/>
        <w:spacing w:after="120" w:line="240" w:lineRule="auto"/>
        <w:rPr>
          <w:rFonts w:cstheme="minorHAnsi"/>
          <w:b/>
        </w:rPr>
      </w:pPr>
    </w:p>
    <w:sectPr w:rsidR="00FA7634" w:rsidSect="00B20A1D">
      <w:headerReference w:type="even" r:id="rId9"/>
      <w:headerReference w:type="default" r:id="rId10"/>
      <w:footerReference w:type="even" r:id="rId11"/>
      <w:footerReference w:type="default" r:id="rId12"/>
      <w:headerReference w:type="first" r:id="rId13"/>
      <w:footerReference w:type="first" r:id="rId14"/>
      <w:pgSz w:w="11906" w:h="16838"/>
      <w:pgMar w:top="1819" w:right="680" w:bottom="1134" w:left="1418" w:header="426"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FC" w:rsidRDefault="003772FC" w:rsidP="003D63A2">
      <w:pPr>
        <w:spacing w:after="0" w:line="240" w:lineRule="auto"/>
      </w:pPr>
      <w:r>
        <w:separator/>
      </w:r>
    </w:p>
  </w:endnote>
  <w:endnote w:type="continuationSeparator" w:id="0">
    <w:p w:rsidR="003772FC" w:rsidRDefault="003772FC"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36" w:rsidRDefault="007F3E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4263"/>
      <w:docPartObj>
        <w:docPartGallery w:val="Page Numbers (Bottom of Page)"/>
        <w:docPartUnique/>
      </w:docPartObj>
    </w:sdtPr>
    <w:sdtEndPr/>
    <w:sdtContent>
      <w:p w:rsidR="00D1115F" w:rsidRDefault="00D1115F" w:rsidP="00D1115F">
        <w:pPr>
          <w:pStyle w:val="Altbilgi"/>
          <w:rPr>
            <w:rFonts w:ascii="Arial" w:hAnsi="Arial" w:cs="Arial"/>
            <w:sz w:val="16"/>
            <w:szCs w:val="16"/>
          </w:rPr>
        </w:pPr>
        <w:r w:rsidRPr="00D1115F">
          <w:rPr>
            <w:i/>
            <w:sz w:val="18"/>
            <w:szCs w:val="18"/>
          </w:rPr>
          <w:t>Bu form iki nüsha olarak doldurularak bir nüshası hastaya veya kanuni temsilcisine verilir, diğer nüshası hasta dosyasında saklanır</w:t>
        </w:r>
        <w:r w:rsidRPr="00D1115F">
          <w:rPr>
            <w:rFonts w:ascii="Arial" w:hAnsi="Arial" w:cs="Arial"/>
            <w:sz w:val="16"/>
            <w:szCs w:val="16"/>
          </w:rPr>
          <w:t>:</w:t>
        </w:r>
      </w:p>
      <w:p w:rsidR="00D1115F" w:rsidRDefault="00D1115F" w:rsidP="00D1115F">
        <w:pPr>
          <w:pStyle w:val="Altbilgi"/>
          <w:rPr>
            <w:rFonts w:ascii="Arial" w:hAnsi="Arial" w:cs="Arial"/>
            <w:sz w:val="16"/>
            <w:szCs w:val="16"/>
          </w:rPr>
        </w:pPr>
      </w:p>
      <w:p w:rsidR="00D1115F" w:rsidRDefault="00D1115F" w:rsidP="00B20A1D">
        <w:pPr>
          <w:pStyle w:val="Altbilgi"/>
        </w:pPr>
        <w:r>
          <w:rPr>
            <w:rFonts w:ascii="Arial" w:hAnsi="Arial" w:cs="Arial"/>
            <w:sz w:val="16"/>
            <w:szCs w:val="16"/>
          </w:rPr>
          <w:t xml:space="preserve">  </w:t>
        </w:r>
        <w:r w:rsidR="003C29D2">
          <w:rPr>
            <w:rFonts w:ascii="Arial" w:hAnsi="Arial" w:cs="Arial"/>
            <w:sz w:val="16"/>
            <w:szCs w:val="16"/>
          </w:rPr>
          <w:tab/>
        </w:r>
        <w:r w:rsidR="003C29D2">
          <w:rPr>
            <w:rFonts w:ascii="Arial" w:hAnsi="Arial" w:cs="Arial"/>
            <w:sz w:val="16"/>
            <w:szCs w:val="16"/>
          </w:rPr>
          <w:tab/>
        </w:r>
        <w:r w:rsidR="00B20A1D">
          <w:rPr>
            <w:rFonts w:ascii="Arial" w:hAnsi="Arial" w:cs="Arial"/>
            <w:sz w:val="16"/>
            <w:szCs w:val="16"/>
          </w:rPr>
          <w:t xml:space="preserve">             </w:t>
        </w:r>
        <w:r w:rsidR="009C0B4F">
          <w:rPr>
            <w:noProof/>
          </w:rPr>
          <w:fldChar w:fldCharType="begin"/>
        </w:r>
        <w:r w:rsidR="00D81234">
          <w:rPr>
            <w:noProof/>
          </w:rPr>
          <w:instrText>PAGE   \* MERGEFORMAT</w:instrText>
        </w:r>
        <w:r w:rsidR="009C0B4F">
          <w:rPr>
            <w:noProof/>
          </w:rPr>
          <w:fldChar w:fldCharType="separate"/>
        </w:r>
        <w:r w:rsidR="007F3E36">
          <w:rPr>
            <w:noProof/>
          </w:rPr>
          <w:t>1</w:t>
        </w:r>
        <w:r w:rsidR="009C0B4F">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36" w:rsidRDefault="007F3E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FC" w:rsidRDefault="003772FC" w:rsidP="003D63A2">
      <w:pPr>
        <w:spacing w:after="0" w:line="240" w:lineRule="auto"/>
      </w:pPr>
      <w:r>
        <w:separator/>
      </w:r>
    </w:p>
  </w:footnote>
  <w:footnote w:type="continuationSeparator" w:id="0">
    <w:p w:rsidR="003772FC" w:rsidRDefault="003772FC"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36" w:rsidRDefault="007F3E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949922"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36" w:rsidRDefault="007F3E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949923"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36" w:rsidRDefault="007F3E3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2949921"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00D86"/>
    <w:rsid w:val="000753CE"/>
    <w:rsid w:val="00084569"/>
    <w:rsid w:val="0009701A"/>
    <w:rsid w:val="000A02ED"/>
    <w:rsid w:val="000C4EC5"/>
    <w:rsid w:val="000D1C34"/>
    <w:rsid w:val="00130129"/>
    <w:rsid w:val="001453AC"/>
    <w:rsid w:val="00152015"/>
    <w:rsid w:val="00154E77"/>
    <w:rsid w:val="00155DF7"/>
    <w:rsid w:val="00173C2B"/>
    <w:rsid w:val="0017620F"/>
    <w:rsid w:val="0017722F"/>
    <w:rsid w:val="00180818"/>
    <w:rsid w:val="00191614"/>
    <w:rsid w:val="00193F95"/>
    <w:rsid w:val="001A2ABE"/>
    <w:rsid w:val="001C00CD"/>
    <w:rsid w:val="001C3322"/>
    <w:rsid w:val="001C4A81"/>
    <w:rsid w:val="001D3BDD"/>
    <w:rsid w:val="001E5935"/>
    <w:rsid w:val="00215511"/>
    <w:rsid w:val="0021602A"/>
    <w:rsid w:val="0021602F"/>
    <w:rsid w:val="00220EAA"/>
    <w:rsid w:val="00234238"/>
    <w:rsid w:val="00241DF1"/>
    <w:rsid w:val="00243D68"/>
    <w:rsid w:val="002453D4"/>
    <w:rsid w:val="00253CE5"/>
    <w:rsid w:val="002553AB"/>
    <w:rsid w:val="002564D7"/>
    <w:rsid w:val="0027044A"/>
    <w:rsid w:val="00287E32"/>
    <w:rsid w:val="00287FA6"/>
    <w:rsid w:val="00292323"/>
    <w:rsid w:val="00294B29"/>
    <w:rsid w:val="00297536"/>
    <w:rsid w:val="002A560D"/>
    <w:rsid w:val="002B22DE"/>
    <w:rsid w:val="002C423E"/>
    <w:rsid w:val="002C7818"/>
    <w:rsid w:val="002E2FDC"/>
    <w:rsid w:val="002E3054"/>
    <w:rsid w:val="00304132"/>
    <w:rsid w:val="00305E79"/>
    <w:rsid w:val="00316CFF"/>
    <w:rsid w:val="00316E0F"/>
    <w:rsid w:val="00323738"/>
    <w:rsid w:val="003333D6"/>
    <w:rsid w:val="00355E14"/>
    <w:rsid w:val="00356B71"/>
    <w:rsid w:val="00360DDD"/>
    <w:rsid w:val="00364A0C"/>
    <w:rsid w:val="003715DF"/>
    <w:rsid w:val="00374A66"/>
    <w:rsid w:val="003772FC"/>
    <w:rsid w:val="00380154"/>
    <w:rsid w:val="003956E3"/>
    <w:rsid w:val="00395ABA"/>
    <w:rsid w:val="00395E5E"/>
    <w:rsid w:val="003B1912"/>
    <w:rsid w:val="003C1E37"/>
    <w:rsid w:val="003C29D2"/>
    <w:rsid w:val="003D63A2"/>
    <w:rsid w:val="003E0E68"/>
    <w:rsid w:val="003E2088"/>
    <w:rsid w:val="003F3FCB"/>
    <w:rsid w:val="00415CAE"/>
    <w:rsid w:val="00430245"/>
    <w:rsid w:val="00434CC2"/>
    <w:rsid w:val="0044240C"/>
    <w:rsid w:val="00450D61"/>
    <w:rsid w:val="00454569"/>
    <w:rsid w:val="00454C69"/>
    <w:rsid w:val="00462769"/>
    <w:rsid w:val="00465A5C"/>
    <w:rsid w:val="00465FFE"/>
    <w:rsid w:val="0047237B"/>
    <w:rsid w:val="004806C5"/>
    <w:rsid w:val="00497601"/>
    <w:rsid w:val="004A012D"/>
    <w:rsid w:val="004A1E41"/>
    <w:rsid w:val="004A6DB3"/>
    <w:rsid w:val="004B4365"/>
    <w:rsid w:val="004C2AD9"/>
    <w:rsid w:val="004C418A"/>
    <w:rsid w:val="004E128F"/>
    <w:rsid w:val="004E4E45"/>
    <w:rsid w:val="004E6D81"/>
    <w:rsid w:val="00511F4F"/>
    <w:rsid w:val="0052395B"/>
    <w:rsid w:val="00532616"/>
    <w:rsid w:val="00542DFC"/>
    <w:rsid w:val="00556B3C"/>
    <w:rsid w:val="00562007"/>
    <w:rsid w:val="00562C3C"/>
    <w:rsid w:val="00571BC4"/>
    <w:rsid w:val="00576F69"/>
    <w:rsid w:val="00582512"/>
    <w:rsid w:val="005B577D"/>
    <w:rsid w:val="005B7D0D"/>
    <w:rsid w:val="005C34B1"/>
    <w:rsid w:val="005C61F1"/>
    <w:rsid w:val="005E28A5"/>
    <w:rsid w:val="00601EE7"/>
    <w:rsid w:val="0061237C"/>
    <w:rsid w:val="0061459B"/>
    <w:rsid w:val="0062154E"/>
    <w:rsid w:val="00621555"/>
    <w:rsid w:val="00630B91"/>
    <w:rsid w:val="006335C2"/>
    <w:rsid w:val="006378A7"/>
    <w:rsid w:val="00645010"/>
    <w:rsid w:val="0064542A"/>
    <w:rsid w:val="00675F51"/>
    <w:rsid w:val="0067756E"/>
    <w:rsid w:val="006804C4"/>
    <w:rsid w:val="00687031"/>
    <w:rsid w:val="00694375"/>
    <w:rsid w:val="0069785F"/>
    <w:rsid w:val="006A18BF"/>
    <w:rsid w:val="006B1A59"/>
    <w:rsid w:val="006B5C61"/>
    <w:rsid w:val="006C0A12"/>
    <w:rsid w:val="006D08F3"/>
    <w:rsid w:val="006E1BFD"/>
    <w:rsid w:val="006E624C"/>
    <w:rsid w:val="006F7AD3"/>
    <w:rsid w:val="00701859"/>
    <w:rsid w:val="00715435"/>
    <w:rsid w:val="00727BC9"/>
    <w:rsid w:val="00730064"/>
    <w:rsid w:val="00731D47"/>
    <w:rsid w:val="0074452D"/>
    <w:rsid w:val="00745390"/>
    <w:rsid w:val="007673F6"/>
    <w:rsid w:val="0077358F"/>
    <w:rsid w:val="00774166"/>
    <w:rsid w:val="00776C3E"/>
    <w:rsid w:val="007846BA"/>
    <w:rsid w:val="00792E96"/>
    <w:rsid w:val="0079560F"/>
    <w:rsid w:val="007C1E74"/>
    <w:rsid w:val="007C1EF2"/>
    <w:rsid w:val="007C259F"/>
    <w:rsid w:val="007D28AA"/>
    <w:rsid w:val="007D5759"/>
    <w:rsid w:val="007F3E36"/>
    <w:rsid w:val="00805017"/>
    <w:rsid w:val="00827B36"/>
    <w:rsid w:val="0084051F"/>
    <w:rsid w:val="00846165"/>
    <w:rsid w:val="00846924"/>
    <w:rsid w:val="00872BE0"/>
    <w:rsid w:val="00872C83"/>
    <w:rsid w:val="008830C4"/>
    <w:rsid w:val="00890DF0"/>
    <w:rsid w:val="00894825"/>
    <w:rsid w:val="008C54B3"/>
    <w:rsid w:val="008C7205"/>
    <w:rsid w:val="008D74B9"/>
    <w:rsid w:val="008E09B9"/>
    <w:rsid w:val="009004D9"/>
    <w:rsid w:val="009025E1"/>
    <w:rsid w:val="00902B32"/>
    <w:rsid w:val="0090390D"/>
    <w:rsid w:val="009063EA"/>
    <w:rsid w:val="009250C5"/>
    <w:rsid w:val="009304FD"/>
    <w:rsid w:val="009336F1"/>
    <w:rsid w:val="009439AC"/>
    <w:rsid w:val="00943AE2"/>
    <w:rsid w:val="00954EF6"/>
    <w:rsid w:val="00965DEE"/>
    <w:rsid w:val="0096651A"/>
    <w:rsid w:val="0096724F"/>
    <w:rsid w:val="00971EB3"/>
    <w:rsid w:val="0098440D"/>
    <w:rsid w:val="009913EB"/>
    <w:rsid w:val="00991C99"/>
    <w:rsid w:val="0099596F"/>
    <w:rsid w:val="009A0826"/>
    <w:rsid w:val="009B7E29"/>
    <w:rsid w:val="009C0B4F"/>
    <w:rsid w:val="009C6E23"/>
    <w:rsid w:val="009C7824"/>
    <w:rsid w:val="009D696D"/>
    <w:rsid w:val="009E22CF"/>
    <w:rsid w:val="009F2E12"/>
    <w:rsid w:val="009F4DE9"/>
    <w:rsid w:val="009F5070"/>
    <w:rsid w:val="00A02BDE"/>
    <w:rsid w:val="00A0637A"/>
    <w:rsid w:val="00A204FE"/>
    <w:rsid w:val="00A3321F"/>
    <w:rsid w:val="00A33853"/>
    <w:rsid w:val="00A40F7E"/>
    <w:rsid w:val="00A81DD0"/>
    <w:rsid w:val="00A841CA"/>
    <w:rsid w:val="00AA3EE9"/>
    <w:rsid w:val="00AA4138"/>
    <w:rsid w:val="00AB0670"/>
    <w:rsid w:val="00AC28CE"/>
    <w:rsid w:val="00AC597D"/>
    <w:rsid w:val="00AE218B"/>
    <w:rsid w:val="00AF112F"/>
    <w:rsid w:val="00AF2B74"/>
    <w:rsid w:val="00B00114"/>
    <w:rsid w:val="00B01142"/>
    <w:rsid w:val="00B100EA"/>
    <w:rsid w:val="00B15EDF"/>
    <w:rsid w:val="00B20A1D"/>
    <w:rsid w:val="00B309E2"/>
    <w:rsid w:val="00B3462E"/>
    <w:rsid w:val="00B40156"/>
    <w:rsid w:val="00B424E5"/>
    <w:rsid w:val="00B43588"/>
    <w:rsid w:val="00B50E2C"/>
    <w:rsid w:val="00B653DB"/>
    <w:rsid w:val="00B87259"/>
    <w:rsid w:val="00B9110E"/>
    <w:rsid w:val="00BC6BBC"/>
    <w:rsid w:val="00BD1B23"/>
    <w:rsid w:val="00BD274C"/>
    <w:rsid w:val="00BD7421"/>
    <w:rsid w:val="00BE14CE"/>
    <w:rsid w:val="00C00F04"/>
    <w:rsid w:val="00C0371A"/>
    <w:rsid w:val="00C11353"/>
    <w:rsid w:val="00C23101"/>
    <w:rsid w:val="00C3120E"/>
    <w:rsid w:val="00C34223"/>
    <w:rsid w:val="00C434EF"/>
    <w:rsid w:val="00C52B78"/>
    <w:rsid w:val="00C56376"/>
    <w:rsid w:val="00C64B42"/>
    <w:rsid w:val="00C71068"/>
    <w:rsid w:val="00C77897"/>
    <w:rsid w:val="00C87D48"/>
    <w:rsid w:val="00C95DC8"/>
    <w:rsid w:val="00CA25BD"/>
    <w:rsid w:val="00CC22F6"/>
    <w:rsid w:val="00CC2C0E"/>
    <w:rsid w:val="00CC4C2E"/>
    <w:rsid w:val="00CE010E"/>
    <w:rsid w:val="00D1115F"/>
    <w:rsid w:val="00D11970"/>
    <w:rsid w:val="00D2042A"/>
    <w:rsid w:val="00D23533"/>
    <w:rsid w:val="00D3086A"/>
    <w:rsid w:val="00D30B17"/>
    <w:rsid w:val="00D30F59"/>
    <w:rsid w:val="00D319EA"/>
    <w:rsid w:val="00D53DC5"/>
    <w:rsid w:val="00D53F1A"/>
    <w:rsid w:val="00D63993"/>
    <w:rsid w:val="00D70243"/>
    <w:rsid w:val="00D81234"/>
    <w:rsid w:val="00D85B64"/>
    <w:rsid w:val="00D95CFC"/>
    <w:rsid w:val="00DA49A8"/>
    <w:rsid w:val="00DA7C43"/>
    <w:rsid w:val="00DB0643"/>
    <w:rsid w:val="00DB0D43"/>
    <w:rsid w:val="00DB4894"/>
    <w:rsid w:val="00DC1C12"/>
    <w:rsid w:val="00DD25E9"/>
    <w:rsid w:val="00DD4BED"/>
    <w:rsid w:val="00DD605E"/>
    <w:rsid w:val="00DE4AD9"/>
    <w:rsid w:val="00DF1833"/>
    <w:rsid w:val="00E01651"/>
    <w:rsid w:val="00E258CB"/>
    <w:rsid w:val="00E259BC"/>
    <w:rsid w:val="00E44603"/>
    <w:rsid w:val="00E66FBF"/>
    <w:rsid w:val="00E8783B"/>
    <w:rsid w:val="00E930C3"/>
    <w:rsid w:val="00E96533"/>
    <w:rsid w:val="00EA6179"/>
    <w:rsid w:val="00EB1069"/>
    <w:rsid w:val="00EB4A14"/>
    <w:rsid w:val="00EB6DC1"/>
    <w:rsid w:val="00EB7192"/>
    <w:rsid w:val="00ED5075"/>
    <w:rsid w:val="00EE0B46"/>
    <w:rsid w:val="00F1333B"/>
    <w:rsid w:val="00F179E3"/>
    <w:rsid w:val="00F17CBA"/>
    <w:rsid w:val="00F24AD9"/>
    <w:rsid w:val="00F271F0"/>
    <w:rsid w:val="00F31DD9"/>
    <w:rsid w:val="00F358DC"/>
    <w:rsid w:val="00F403D1"/>
    <w:rsid w:val="00F40B39"/>
    <w:rsid w:val="00F47496"/>
    <w:rsid w:val="00F50487"/>
    <w:rsid w:val="00F5056C"/>
    <w:rsid w:val="00F575AD"/>
    <w:rsid w:val="00F65F74"/>
    <w:rsid w:val="00F80818"/>
    <w:rsid w:val="00F86EA7"/>
    <w:rsid w:val="00F917FD"/>
    <w:rsid w:val="00FA7634"/>
    <w:rsid w:val="00FB6766"/>
    <w:rsid w:val="00FC3BDC"/>
    <w:rsid w:val="00FD02ED"/>
    <w:rsid w:val="00FF47CB"/>
    <w:rsid w:val="00FF5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B8BB6DD-83DF-4681-ACBD-E3CCE5F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11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895">
      <w:bodyDiv w:val="1"/>
      <w:marLeft w:val="0"/>
      <w:marRight w:val="0"/>
      <w:marTop w:val="0"/>
      <w:marBottom w:val="0"/>
      <w:divBdr>
        <w:top w:val="none" w:sz="0" w:space="0" w:color="auto"/>
        <w:left w:val="none" w:sz="0" w:space="0" w:color="auto"/>
        <w:bottom w:val="none" w:sz="0" w:space="0" w:color="auto"/>
        <w:right w:val="none" w:sz="0" w:space="0" w:color="auto"/>
      </w:divBdr>
    </w:div>
    <w:div w:id="765074993">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00B1-601F-4FD5-9D22-60067250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1266</Words>
  <Characters>7219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127</cp:revision>
  <cp:lastPrinted>2017-12-10T14:33:00Z</cp:lastPrinted>
  <dcterms:created xsi:type="dcterms:W3CDTF">2017-12-03T13:20:00Z</dcterms:created>
  <dcterms:modified xsi:type="dcterms:W3CDTF">2021-05-13T12:45:00Z</dcterms:modified>
</cp:coreProperties>
</file>